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4D" w:rsidRPr="00C04F03" w:rsidRDefault="00EC164D" w:rsidP="00EC164D">
      <w:pPr>
        <w:contextualSpacing/>
        <w:jc w:val="center"/>
        <w:rPr>
          <w:rFonts w:asciiTheme="minorHAnsi" w:hAnsiTheme="minorHAnsi" w:cs="Arial"/>
          <w:sz w:val="22"/>
          <w:szCs w:val="22"/>
          <w:u w:val="single"/>
        </w:rPr>
      </w:pPr>
      <w:r w:rsidRPr="00C04F03">
        <w:rPr>
          <w:rFonts w:asciiTheme="minorHAnsi" w:hAnsiTheme="minorHAnsi" w:cs="Arial"/>
          <w:sz w:val="22"/>
          <w:szCs w:val="22"/>
          <w:u w:val="single"/>
        </w:rPr>
        <w:t>Patient case</w:t>
      </w:r>
    </w:p>
    <w:p w:rsidR="00EC164D" w:rsidRPr="00C04F03" w:rsidRDefault="00EC164D" w:rsidP="00EC164D">
      <w:pPr>
        <w:contextualSpacing/>
        <w:rPr>
          <w:rFonts w:asciiTheme="minorHAnsi" w:hAnsiTheme="minorHAnsi" w:cs="Arial"/>
          <w:bCs/>
          <w:sz w:val="22"/>
          <w:szCs w:val="22"/>
        </w:rPr>
      </w:pPr>
      <w:r w:rsidRPr="00C04F03">
        <w:rPr>
          <w:rFonts w:asciiTheme="minorHAnsi" w:hAnsiTheme="minorHAnsi" w:cs="Arial"/>
          <w:b/>
          <w:sz w:val="22"/>
          <w:szCs w:val="22"/>
        </w:rPr>
        <w:t>Chief complaint:</w:t>
      </w:r>
      <w:r w:rsidRPr="00C04F03">
        <w:rPr>
          <w:rFonts w:asciiTheme="minorHAnsi" w:hAnsiTheme="minorHAnsi" w:cs="Arial"/>
          <w:bCs/>
          <w:sz w:val="22"/>
          <w:szCs w:val="22"/>
        </w:rPr>
        <w:t xml:space="preserve"> Right flank and RUQ pain</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b/>
          <w:sz w:val="22"/>
          <w:szCs w:val="22"/>
        </w:rPr>
        <w:t>HPI</w:t>
      </w:r>
      <w:r w:rsidRPr="00C04F03">
        <w:rPr>
          <w:rFonts w:asciiTheme="minorHAnsi" w:hAnsiTheme="minorHAnsi" w:cs="Arial"/>
          <w:sz w:val="22"/>
          <w:szCs w:val="22"/>
        </w:rPr>
        <w:t xml:space="preserve">: SC is a 59yoF with PMH Hep C, anemia, HTN, anxiety, depression, IVDU (30 yrs ago), gastric bypass (2004) CKD stage 3 and R kidney stones s/p ureteroscopy in 2004 and recent nephrectomy (12/2015), presents with R flank and RUQ pain. Says pain started 5 days prior to admission when she was moving chairs in her home. She felt like she strained a muscle and it continued to hurt, so she finally came to the emergency room. Denies fevers/chills, nausea/vomiting, dysuria or frequency. Does note mildly decreased appetite and + diarrhea since surgery. No drainage or redness at site of nephrectomy scar. Patient has an 11 year history of nephrolithiasis and a uretoscopy in 2004 to try to remove the stones, then a R kidney reconstruction and stent placements with recurrent infections. She finally had an open nephrectomy 1 month ago, which found a shrunken non-functioning kidney. She has been healing well from the surgery and is not on chronic pain meds. Her daughter and previous notes say that she has a remote history of IVDU, but the patient currently denies current or past IVDU on interview. She admits to alcoholism and sobriety for 6 months and is living at a sober house in Brooklyn. </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  </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PMH:</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Hep C</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Anemia</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HTN</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Anxiety</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Depression</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Remote history of IVDU (30 yrs ago) and methadone maintenance</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CKD stage 3</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Hyperkalemia</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R kidney stones s/p ureteroscopy in 2004 and recent R nephrectomy (12/2015)</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b/>
          <w:sz w:val="22"/>
          <w:szCs w:val="22"/>
        </w:rPr>
        <w:t>PSuH</w:t>
      </w:r>
      <w:r w:rsidRPr="00C04F03">
        <w:rPr>
          <w:rFonts w:asciiTheme="minorHAnsi" w:hAnsiTheme="minorHAnsi" w:cs="Arial"/>
          <w:sz w:val="22"/>
          <w:szCs w:val="22"/>
        </w:rPr>
        <w:t xml:space="preserve">:  </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Ureteroscopy (2004)</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Failed ureteral/bladder reconstruction w/ indwelling R ureteral stents</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Gastric bypass (Roux-en-y 2004)</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R nephrectomy (12/2015)</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b/>
          <w:sz w:val="22"/>
          <w:szCs w:val="22"/>
        </w:rPr>
        <w:t>Social History</w:t>
      </w:r>
      <w:r w:rsidRPr="00C04F03">
        <w:rPr>
          <w:rFonts w:asciiTheme="minorHAnsi" w:hAnsiTheme="minorHAnsi" w:cs="Arial"/>
          <w:sz w:val="22"/>
          <w:szCs w:val="22"/>
        </w:rPr>
        <w:t xml:space="preserve">: </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Lives at group home: El Regresso in Brooklyn. There for alcohol sobriety program. Case manager is Carmelo, phone is 718-384-6400 or 8400. Has daughter in California and in NYC. Worked in California at a drug and alcohol rehab program, but quit to move here. Alcohol use disorder, sober 6 months.  IV drug use (30 yrs ago) with history of methadone maintenance therapy – currently denies. </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b/>
          <w:sz w:val="22"/>
          <w:szCs w:val="22"/>
        </w:rPr>
        <w:t>Family</w:t>
      </w:r>
      <w:r w:rsidRPr="00C04F03">
        <w:rPr>
          <w:rFonts w:asciiTheme="minorHAnsi" w:hAnsiTheme="minorHAnsi" w:cs="Arial"/>
          <w:sz w:val="22"/>
          <w:szCs w:val="22"/>
        </w:rPr>
        <w:t xml:space="preserve"> </w:t>
      </w:r>
      <w:r w:rsidRPr="00C04F03">
        <w:rPr>
          <w:rFonts w:asciiTheme="minorHAnsi" w:hAnsiTheme="minorHAnsi" w:cs="Arial"/>
          <w:b/>
          <w:sz w:val="22"/>
          <w:szCs w:val="22"/>
        </w:rPr>
        <w:t>history</w:t>
      </w:r>
      <w:r w:rsidRPr="00C04F03">
        <w:rPr>
          <w:rFonts w:asciiTheme="minorHAnsi" w:hAnsiTheme="minorHAnsi" w:cs="Arial"/>
          <w:sz w:val="22"/>
          <w:szCs w:val="22"/>
        </w:rPr>
        <w:t xml:space="preserve">: </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 xml:space="preserve">Noncontributory </w:t>
      </w:r>
    </w:p>
    <w:p w:rsidR="00EC164D"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b/>
          <w:sz w:val="22"/>
          <w:szCs w:val="22"/>
        </w:rPr>
        <w:t>Allergies</w:t>
      </w:r>
      <w:r w:rsidRPr="00C04F03">
        <w:rPr>
          <w:rFonts w:asciiTheme="minorHAnsi" w:hAnsiTheme="minorHAnsi" w:cs="Arial"/>
          <w:sz w:val="22"/>
          <w:szCs w:val="22"/>
        </w:rPr>
        <w:t>: Penicillins (unknown), Demerol (unknown)</w:t>
      </w:r>
    </w:p>
    <w:p w:rsidR="00EC164D" w:rsidRPr="00C04F03" w:rsidRDefault="00EC164D" w:rsidP="00EC164D">
      <w:pPr>
        <w:ind w:left="360" w:hanging="360"/>
        <w:contextualSpacing/>
        <w:rPr>
          <w:rFonts w:asciiTheme="minorHAnsi" w:hAnsiTheme="minorHAnsi" w:cs="Arial"/>
          <w:sz w:val="22"/>
          <w:szCs w:val="22"/>
        </w:rPr>
      </w:pPr>
    </w:p>
    <w:p w:rsidR="00EC164D" w:rsidRDefault="00EC164D" w:rsidP="00EC164D">
      <w:pPr>
        <w:ind w:left="360" w:hanging="360"/>
        <w:contextualSpacing/>
        <w:rPr>
          <w:rFonts w:asciiTheme="minorHAnsi" w:hAnsiTheme="minorHAnsi" w:cs="Arial"/>
          <w:b/>
          <w:sz w:val="22"/>
          <w:szCs w:val="22"/>
        </w:rPr>
      </w:pPr>
    </w:p>
    <w:p w:rsidR="00EC164D"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Home Medications:</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Vitamin C Tab EF 500mg- 1 tablet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lastRenderedPageBreak/>
        <w:t>Ferrous sulfate Cap EF 325mg – 1 capsule oral twice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Lisinopril Tab 40mg – 1 tablet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Gabapentin Tab 600mg – 1 tablet oral twice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Vistaril Cap 50mg – 1 capsule oral twice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Wellbutrin XL Tab ER 24HR 150mg – 1 tablet oral daily</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Current Medications:</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Ascorbic acid 500mgs – 1 tablet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Ferrous sulfate 325mgs – 1 tablet oral twice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Furosemide 40mgs – 1 tablet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Gabapentin 200mgs – 1 capsule oral Q8H</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Hydroxyzine pamoate 50mgs – 1 capsule oral twice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Bupropion HCl ER 24HR 150mgs – 1 tablet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Cyclobenzaprine 10mgs – 1 tablet oral Q8H prn</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Fluoxetine 40mgs – 1 capsule oral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Sodium bicarbonate 650mgs – 1 tablet oral Q8H</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Sodium polystyrene sulfonate 15G QD prn</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Lidocaine 5% patch – 1 patch topical daily abdomen</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Tramadol 100mgs – 1 tablet oral Q8H prn</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Acetaminophen 650mgs – 1 tablet oral Q8H</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Ceftriaxone IV 1G once daily</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Cefpodoxime 200mg – 1 tablet Q12H</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Sodium chloride 0.9% IVcont</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Heparin 5,000units/mL QD</w:t>
      </w:r>
    </w:p>
    <w:p w:rsidR="00EC164D" w:rsidRPr="00C04F03" w:rsidRDefault="00EC164D" w:rsidP="00EC164D">
      <w:pPr>
        <w:ind w:left="360" w:hanging="360"/>
        <w:contextualSpacing/>
        <w:rPr>
          <w:rFonts w:asciiTheme="minorHAnsi" w:hAnsiTheme="minorHAnsi" w:cs="Arial"/>
          <w:b/>
          <w:sz w:val="22"/>
          <w:szCs w:val="22"/>
          <w:u w:val="single"/>
        </w:rPr>
      </w:pPr>
    </w:p>
    <w:p w:rsidR="00EC164D" w:rsidRPr="00C04F03" w:rsidRDefault="00EC164D" w:rsidP="00EC164D">
      <w:pPr>
        <w:ind w:left="360" w:hanging="360"/>
        <w:contextualSpacing/>
        <w:rPr>
          <w:rFonts w:asciiTheme="minorHAnsi" w:hAnsiTheme="minorHAnsi" w:cs="Arial"/>
          <w:b/>
          <w:sz w:val="22"/>
          <w:szCs w:val="22"/>
          <w:u w:val="single"/>
        </w:rPr>
      </w:pPr>
      <w:r w:rsidRPr="00C04F03">
        <w:rPr>
          <w:rFonts w:asciiTheme="minorHAnsi" w:hAnsiTheme="minorHAnsi" w:cs="Arial"/>
          <w:b/>
          <w:sz w:val="22"/>
          <w:szCs w:val="22"/>
          <w:u w:val="single"/>
        </w:rPr>
        <w:t>Vital signs (on admission)</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BP</w:t>
      </w:r>
      <w:r w:rsidRPr="00C04F03">
        <w:rPr>
          <w:rFonts w:asciiTheme="minorHAnsi" w:hAnsiTheme="minorHAnsi" w:cs="Arial"/>
          <w:sz w:val="22"/>
          <w:szCs w:val="22"/>
        </w:rPr>
        <w:t>:  161/90</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Pulse</w:t>
      </w:r>
      <w:r w:rsidRPr="00C04F03">
        <w:rPr>
          <w:rFonts w:asciiTheme="minorHAnsi" w:hAnsiTheme="minorHAnsi" w:cs="Arial"/>
          <w:sz w:val="22"/>
          <w:szCs w:val="22"/>
        </w:rPr>
        <w:t>:  73</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Temp</w:t>
      </w:r>
      <w:r w:rsidRPr="00C04F03">
        <w:rPr>
          <w:rFonts w:asciiTheme="minorHAnsi" w:hAnsiTheme="minorHAnsi" w:cs="Arial"/>
          <w:sz w:val="22"/>
          <w:szCs w:val="22"/>
        </w:rPr>
        <w:t>: 97.8F</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RR</w:t>
      </w:r>
      <w:r w:rsidRPr="00C04F03">
        <w:rPr>
          <w:rFonts w:asciiTheme="minorHAnsi" w:hAnsiTheme="minorHAnsi" w:cs="Arial"/>
          <w:sz w:val="22"/>
          <w:szCs w:val="22"/>
        </w:rPr>
        <w:t>: 18</w:t>
      </w: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Wt</w:t>
      </w:r>
      <w:r w:rsidRPr="00C04F03">
        <w:rPr>
          <w:rFonts w:asciiTheme="minorHAnsi" w:hAnsiTheme="minorHAnsi" w:cs="Arial"/>
          <w:sz w:val="22"/>
          <w:szCs w:val="22"/>
        </w:rPr>
        <w:t>: 88.451Kg</w:t>
      </w:r>
      <w:bookmarkStart w:id="0" w:name="_GoBack"/>
      <w:bookmarkEnd w:id="0"/>
    </w:p>
    <w:p w:rsidR="00EC164D" w:rsidRDefault="00EC164D" w:rsidP="00EC164D">
      <w:pPr>
        <w:ind w:left="360" w:hanging="360"/>
        <w:contextualSpacing/>
        <w:rPr>
          <w:rFonts w:asciiTheme="minorHAnsi" w:hAnsiTheme="minorHAnsi" w:cs="Arial"/>
          <w:sz w:val="22"/>
          <w:szCs w:val="22"/>
        </w:rPr>
      </w:pPr>
      <w:r w:rsidRPr="00C04F03">
        <w:rPr>
          <w:rFonts w:asciiTheme="minorHAnsi" w:hAnsiTheme="minorHAnsi" w:cs="Arial"/>
          <w:i/>
          <w:sz w:val="22"/>
          <w:szCs w:val="22"/>
        </w:rPr>
        <w:t>Ht</w:t>
      </w:r>
      <w:r w:rsidRPr="00C04F03">
        <w:rPr>
          <w:rFonts w:asciiTheme="minorHAnsi" w:hAnsiTheme="minorHAnsi" w:cs="Arial"/>
          <w:sz w:val="22"/>
          <w:szCs w:val="22"/>
        </w:rPr>
        <w:t>: 162.564cm</w:t>
      </w:r>
    </w:p>
    <w:p w:rsidR="00EC164D" w:rsidRPr="00C04F03" w:rsidRDefault="00EC164D" w:rsidP="00EC164D">
      <w:pPr>
        <w:ind w:left="360" w:hanging="360"/>
        <w:contextualSpacing/>
        <w:rPr>
          <w:rFonts w:asciiTheme="minorHAnsi" w:hAnsiTheme="minorHAnsi" w:cs="Arial"/>
          <w:sz w:val="22"/>
          <w:szCs w:val="22"/>
        </w:rPr>
      </w:pPr>
      <w:r>
        <w:rPr>
          <w:rFonts w:asciiTheme="minorHAnsi" w:hAnsiTheme="minorHAnsi" w:cs="Arial"/>
          <w:i/>
          <w:sz w:val="22"/>
          <w:szCs w:val="22"/>
        </w:rPr>
        <w:t>BMI</w:t>
      </w:r>
      <w:r w:rsidRPr="0097207C">
        <w:rPr>
          <w:rFonts w:asciiTheme="minorHAnsi" w:hAnsiTheme="minorHAnsi" w:cs="Arial"/>
          <w:sz w:val="22"/>
          <w:szCs w:val="22"/>
        </w:rPr>
        <w:t>:</w:t>
      </w:r>
      <w:r>
        <w:rPr>
          <w:rFonts w:asciiTheme="minorHAnsi" w:hAnsiTheme="minorHAnsi" w:cs="Arial"/>
          <w:sz w:val="22"/>
          <w:szCs w:val="22"/>
        </w:rPr>
        <w:t xml:space="preserve"> 33.46</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b/>
          <w:sz w:val="22"/>
          <w:szCs w:val="22"/>
          <w:u w:val="single"/>
        </w:rPr>
      </w:pPr>
      <w:r w:rsidRPr="00C04F03">
        <w:rPr>
          <w:rFonts w:asciiTheme="minorHAnsi" w:hAnsiTheme="minorHAnsi" w:cs="Arial"/>
          <w:b/>
          <w:sz w:val="22"/>
          <w:szCs w:val="22"/>
          <w:u w:val="single"/>
        </w:rPr>
        <w:t>PE (on admission)</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General: sitting up in bed. Appears comfortable at rest, but winces when moves around at all. NAD</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Skin: large midline surgical scar in abdomen; large horizontal surgical scar on R abdomen</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Eye: PERRL</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Oral: MMM</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Chest: non tender</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Respiratory: good air movement. Lungs CTAB, no wheezing, rhonchi, or rales</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Cardiac: RRR, no murmurs</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Gastrointestinal: abdomen obese, soft, tenderness and voluntary guarding along lower right end of surgical scar from nephrectomy. No erythema. Also RUQ and mild RLQ ttp.</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Spine/back: no midline tenderness; + flank tenderness in right side</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Extremities Exam: large, but no pitting edema</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Vascular: 2+ dorsalis pedis pulses</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Neurological: CN 2-12 grossly normal. Gait deferred. Strength in upper and lower extremities grossly 5/5</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pStyle w:val="Heading1"/>
        <w:contextualSpacing/>
        <w:rPr>
          <w:rFonts w:asciiTheme="minorHAnsi" w:hAnsiTheme="minorHAnsi" w:cs="Arial"/>
          <w:sz w:val="22"/>
          <w:szCs w:val="22"/>
        </w:rPr>
      </w:pPr>
      <w:r w:rsidRPr="00C04F03">
        <w:rPr>
          <w:rFonts w:asciiTheme="minorHAnsi" w:hAnsiTheme="minorHAnsi" w:cs="Arial"/>
          <w:sz w:val="22"/>
          <w:szCs w:val="22"/>
        </w:rPr>
        <w:t>Chart of blood pressures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1203"/>
        <w:gridCol w:w="1143"/>
        <w:gridCol w:w="1337"/>
        <w:gridCol w:w="1314"/>
        <w:gridCol w:w="1071"/>
        <w:gridCol w:w="1431"/>
        <w:gridCol w:w="1354"/>
      </w:tblGrid>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Date</w:t>
            </w:r>
          </w:p>
        </w:tc>
        <w:tc>
          <w:tcPr>
            <w:tcW w:w="628"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1/21/16</w:t>
            </w:r>
          </w:p>
        </w:tc>
        <w:tc>
          <w:tcPr>
            <w:tcW w:w="597"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1/22/16</w:t>
            </w:r>
          </w:p>
        </w:tc>
        <w:tc>
          <w:tcPr>
            <w:tcW w:w="698" w:type="pct"/>
            <w:shd w:val="clear" w:color="auto" w:fill="auto"/>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1/22/16</w:t>
            </w:r>
          </w:p>
        </w:tc>
        <w:tc>
          <w:tcPr>
            <w:tcW w:w="686" w:type="pct"/>
            <w:shd w:val="clear" w:color="auto" w:fill="auto"/>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1/22/16</w:t>
            </w:r>
          </w:p>
        </w:tc>
        <w:tc>
          <w:tcPr>
            <w:tcW w:w="559"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1/22/16</w:t>
            </w:r>
          </w:p>
        </w:tc>
        <w:tc>
          <w:tcPr>
            <w:tcW w:w="747"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1/23/16</w:t>
            </w:r>
          </w:p>
        </w:tc>
        <w:tc>
          <w:tcPr>
            <w:tcW w:w="707"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1/23/16</w:t>
            </w:r>
          </w:p>
        </w:tc>
      </w:tr>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BP</w:t>
            </w:r>
          </w:p>
        </w:tc>
        <w:tc>
          <w:tcPr>
            <w:tcW w:w="628"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161/90</w:t>
            </w:r>
          </w:p>
        </w:tc>
        <w:tc>
          <w:tcPr>
            <w:tcW w:w="597"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155/80</w:t>
            </w:r>
          </w:p>
        </w:tc>
        <w:tc>
          <w:tcPr>
            <w:tcW w:w="698" w:type="pct"/>
            <w:shd w:val="clear" w:color="auto" w:fill="auto"/>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149/73</w:t>
            </w:r>
          </w:p>
        </w:tc>
        <w:tc>
          <w:tcPr>
            <w:tcW w:w="686" w:type="pct"/>
            <w:shd w:val="clear" w:color="auto" w:fill="auto"/>
          </w:tcPr>
          <w:p w:rsidR="00EC164D" w:rsidRPr="006A72C7" w:rsidRDefault="00EC164D" w:rsidP="009326CA">
            <w:pPr>
              <w:contextualSpacing/>
              <w:rPr>
                <w:rFonts w:asciiTheme="minorHAnsi" w:hAnsiTheme="minorHAnsi" w:cs="Arial"/>
                <w:sz w:val="22"/>
                <w:szCs w:val="22"/>
              </w:rPr>
            </w:pPr>
            <w:r w:rsidRPr="006A72C7">
              <w:rPr>
                <w:rFonts w:asciiTheme="minorHAnsi" w:hAnsiTheme="minorHAnsi" w:cs="Arial"/>
                <w:sz w:val="22"/>
                <w:szCs w:val="22"/>
              </w:rPr>
              <w:t>155/86</w:t>
            </w:r>
          </w:p>
        </w:tc>
        <w:tc>
          <w:tcPr>
            <w:tcW w:w="559"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144/79</w:t>
            </w:r>
          </w:p>
        </w:tc>
        <w:tc>
          <w:tcPr>
            <w:tcW w:w="747"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140/85</w:t>
            </w:r>
          </w:p>
        </w:tc>
        <w:tc>
          <w:tcPr>
            <w:tcW w:w="707" w:type="pct"/>
          </w:tcPr>
          <w:p w:rsidR="00EC164D" w:rsidRPr="00AD5FE2" w:rsidRDefault="00EC164D" w:rsidP="009326CA">
            <w:pPr>
              <w:contextualSpacing/>
              <w:rPr>
                <w:rFonts w:asciiTheme="minorHAnsi" w:hAnsiTheme="minorHAnsi" w:cs="Arial"/>
                <w:b/>
                <w:sz w:val="22"/>
                <w:szCs w:val="22"/>
              </w:rPr>
            </w:pPr>
            <w:r w:rsidRPr="00AD5FE2">
              <w:rPr>
                <w:rFonts w:asciiTheme="minorHAnsi" w:hAnsiTheme="minorHAnsi" w:cs="Arial"/>
                <w:b/>
                <w:sz w:val="22"/>
                <w:szCs w:val="22"/>
              </w:rPr>
              <w:t>141/75</w:t>
            </w:r>
          </w:p>
        </w:tc>
      </w:tr>
      <w:tr w:rsidR="00EC164D" w:rsidRPr="00C04F03" w:rsidTr="009326CA">
        <w:tc>
          <w:tcPr>
            <w:tcW w:w="5000" w:type="pct"/>
            <w:gridSpan w:val="8"/>
          </w:tcPr>
          <w:p w:rsidR="00EC164D" w:rsidRPr="00C04F03" w:rsidRDefault="00EC164D" w:rsidP="009326CA">
            <w:pPr>
              <w:contextualSpacing/>
              <w:rPr>
                <w:rFonts w:asciiTheme="minorHAnsi" w:hAnsiTheme="minorHAnsi" w:cs="Arial"/>
                <w:b/>
                <w:sz w:val="22"/>
                <w:szCs w:val="22"/>
              </w:rPr>
            </w:pPr>
          </w:p>
        </w:tc>
      </w:tr>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Date</w:t>
            </w:r>
          </w:p>
        </w:tc>
        <w:tc>
          <w:tcPr>
            <w:tcW w:w="628"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1/24/16</w:t>
            </w:r>
          </w:p>
        </w:tc>
        <w:tc>
          <w:tcPr>
            <w:tcW w:w="597"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1/24/16</w:t>
            </w:r>
          </w:p>
        </w:tc>
        <w:tc>
          <w:tcPr>
            <w:tcW w:w="698" w:type="pct"/>
            <w:shd w:val="clear" w:color="auto" w:fill="auto"/>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1/24/16</w:t>
            </w:r>
          </w:p>
        </w:tc>
        <w:tc>
          <w:tcPr>
            <w:tcW w:w="686" w:type="pct"/>
            <w:shd w:val="clear" w:color="auto" w:fill="auto"/>
          </w:tcPr>
          <w:p w:rsidR="00EC164D" w:rsidRPr="006A72C7" w:rsidRDefault="00EC164D" w:rsidP="009326CA">
            <w:pPr>
              <w:contextualSpacing/>
              <w:rPr>
                <w:rFonts w:asciiTheme="minorHAnsi" w:hAnsiTheme="minorHAnsi" w:cs="Arial"/>
                <w:sz w:val="22"/>
                <w:szCs w:val="22"/>
              </w:rPr>
            </w:pPr>
            <w:r w:rsidRPr="006A72C7">
              <w:rPr>
                <w:rFonts w:asciiTheme="minorHAnsi" w:hAnsiTheme="minorHAnsi" w:cs="Arial"/>
                <w:sz w:val="22"/>
                <w:szCs w:val="22"/>
              </w:rPr>
              <w:t>1/25/16</w:t>
            </w:r>
          </w:p>
        </w:tc>
        <w:tc>
          <w:tcPr>
            <w:tcW w:w="559"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1/25/16</w:t>
            </w:r>
          </w:p>
        </w:tc>
        <w:tc>
          <w:tcPr>
            <w:tcW w:w="747"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1/25/16</w:t>
            </w:r>
          </w:p>
        </w:tc>
        <w:tc>
          <w:tcPr>
            <w:tcW w:w="707" w:type="pct"/>
          </w:tcPr>
          <w:p w:rsidR="00EC164D" w:rsidRPr="00C04F03" w:rsidRDefault="00EC164D" w:rsidP="009326CA">
            <w:pPr>
              <w:contextualSpacing/>
              <w:rPr>
                <w:rFonts w:asciiTheme="minorHAnsi" w:hAnsiTheme="minorHAnsi" w:cs="Arial"/>
                <w:sz w:val="22"/>
                <w:szCs w:val="22"/>
              </w:rPr>
            </w:pPr>
            <w:r>
              <w:rPr>
                <w:rFonts w:asciiTheme="minorHAnsi" w:hAnsiTheme="minorHAnsi" w:cs="Arial"/>
                <w:sz w:val="22"/>
                <w:szCs w:val="22"/>
              </w:rPr>
              <w:t>1/26/16</w:t>
            </w:r>
          </w:p>
        </w:tc>
      </w:tr>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BP</w:t>
            </w:r>
          </w:p>
        </w:tc>
        <w:tc>
          <w:tcPr>
            <w:tcW w:w="628" w:type="pct"/>
          </w:tcPr>
          <w:p w:rsidR="00EC164D" w:rsidRPr="00C04F03" w:rsidRDefault="00EC164D" w:rsidP="009326CA">
            <w:pPr>
              <w:contextualSpacing/>
              <w:rPr>
                <w:rFonts w:asciiTheme="minorHAnsi" w:hAnsiTheme="minorHAnsi" w:cs="Arial"/>
                <w:b/>
                <w:sz w:val="22"/>
                <w:szCs w:val="22"/>
              </w:rPr>
            </w:pPr>
            <w:r>
              <w:rPr>
                <w:rFonts w:asciiTheme="minorHAnsi" w:hAnsiTheme="minorHAnsi" w:cs="Arial"/>
                <w:b/>
                <w:sz w:val="22"/>
                <w:szCs w:val="22"/>
              </w:rPr>
              <w:t>138/79</w:t>
            </w:r>
          </w:p>
        </w:tc>
        <w:tc>
          <w:tcPr>
            <w:tcW w:w="597" w:type="pct"/>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130/68</w:t>
            </w:r>
          </w:p>
        </w:tc>
        <w:tc>
          <w:tcPr>
            <w:tcW w:w="698" w:type="pct"/>
            <w:shd w:val="clear" w:color="auto" w:fill="auto"/>
          </w:tcPr>
          <w:p w:rsidR="00EC164D" w:rsidRPr="006A72C7" w:rsidRDefault="00EC164D" w:rsidP="009326CA">
            <w:pPr>
              <w:contextualSpacing/>
              <w:rPr>
                <w:rFonts w:asciiTheme="minorHAnsi" w:hAnsiTheme="minorHAnsi" w:cs="Arial"/>
                <w:b/>
                <w:sz w:val="22"/>
                <w:szCs w:val="22"/>
              </w:rPr>
            </w:pPr>
            <w:r w:rsidRPr="006A72C7">
              <w:rPr>
                <w:rFonts w:asciiTheme="minorHAnsi" w:hAnsiTheme="minorHAnsi" w:cs="Arial"/>
                <w:b/>
                <w:sz w:val="22"/>
                <w:szCs w:val="22"/>
              </w:rPr>
              <w:t>132/85</w:t>
            </w:r>
          </w:p>
        </w:tc>
        <w:tc>
          <w:tcPr>
            <w:tcW w:w="686" w:type="pct"/>
            <w:shd w:val="clear" w:color="auto" w:fill="auto"/>
          </w:tcPr>
          <w:p w:rsidR="00EC164D" w:rsidRPr="00C04F03" w:rsidRDefault="00EC164D" w:rsidP="009326CA">
            <w:pPr>
              <w:contextualSpacing/>
              <w:rPr>
                <w:rFonts w:asciiTheme="minorHAnsi" w:hAnsiTheme="minorHAnsi" w:cs="Arial"/>
                <w:b/>
                <w:sz w:val="22"/>
                <w:szCs w:val="22"/>
              </w:rPr>
            </w:pPr>
            <w:r>
              <w:rPr>
                <w:rFonts w:asciiTheme="minorHAnsi" w:hAnsiTheme="minorHAnsi" w:cs="Arial"/>
                <w:b/>
                <w:sz w:val="22"/>
                <w:szCs w:val="22"/>
              </w:rPr>
              <w:t>104/58</w:t>
            </w:r>
          </w:p>
        </w:tc>
        <w:tc>
          <w:tcPr>
            <w:tcW w:w="559" w:type="pct"/>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92/52</w:t>
            </w:r>
          </w:p>
        </w:tc>
        <w:tc>
          <w:tcPr>
            <w:tcW w:w="747" w:type="pct"/>
          </w:tcPr>
          <w:p w:rsidR="00EC164D" w:rsidRPr="00C04F03" w:rsidRDefault="00EC164D" w:rsidP="009326CA">
            <w:pPr>
              <w:contextualSpacing/>
              <w:rPr>
                <w:rFonts w:asciiTheme="minorHAnsi" w:hAnsiTheme="minorHAnsi" w:cs="Arial"/>
                <w:b/>
                <w:sz w:val="22"/>
                <w:szCs w:val="22"/>
              </w:rPr>
            </w:pPr>
            <w:r>
              <w:rPr>
                <w:rFonts w:asciiTheme="minorHAnsi" w:hAnsiTheme="minorHAnsi" w:cs="Arial"/>
                <w:b/>
                <w:sz w:val="22"/>
                <w:szCs w:val="22"/>
              </w:rPr>
              <w:t>110/63</w:t>
            </w:r>
          </w:p>
        </w:tc>
        <w:tc>
          <w:tcPr>
            <w:tcW w:w="707" w:type="pct"/>
          </w:tcPr>
          <w:p w:rsidR="00EC164D" w:rsidRPr="00C04F03" w:rsidRDefault="00EC164D" w:rsidP="009326CA">
            <w:pPr>
              <w:contextualSpacing/>
              <w:rPr>
                <w:rFonts w:asciiTheme="minorHAnsi" w:hAnsiTheme="minorHAnsi" w:cs="Arial"/>
                <w:b/>
                <w:sz w:val="22"/>
                <w:szCs w:val="22"/>
              </w:rPr>
            </w:pPr>
            <w:r>
              <w:rPr>
                <w:rFonts w:asciiTheme="minorHAnsi" w:hAnsiTheme="minorHAnsi" w:cs="Arial"/>
                <w:b/>
                <w:sz w:val="22"/>
                <w:szCs w:val="22"/>
              </w:rPr>
              <w:t>107/67</w:t>
            </w:r>
          </w:p>
        </w:tc>
      </w:tr>
      <w:tr w:rsidR="00EC164D" w:rsidRPr="00C04F03" w:rsidTr="009326CA">
        <w:trPr>
          <w:trHeight w:val="215"/>
        </w:trPr>
        <w:tc>
          <w:tcPr>
            <w:tcW w:w="5000" w:type="pct"/>
            <w:gridSpan w:val="8"/>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Date</w:t>
            </w:r>
          </w:p>
        </w:tc>
        <w:tc>
          <w:tcPr>
            <w:tcW w:w="628"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1/26/16</w:t>
            </w:r>
          </w:p>
        </w:tc>
        <w:tc>
          <w:tcPr>
            <w:tcW w:w="597" w:type="pct"/>
          </w:tcPr>
          <w:p w:rsidR="00EC164D" w:rsidRPr="006A72C7" w:rsidRDefault="00EC164D" w:rsidP="009326CA">
            <w:pPr>
              <w:contextualSpacing/>
              <w:rPr>
                <w:rFonts w:asciiTheme="minorHAnsi" w:hAnsiTheme="minorHAnsi" w:cs="Arial"/>
                <w:sz w:val="22"/>
                <w:szCs w:val="22"/>
              </w:rPr>
            </w:pPr>
            <w:r w:rsidRPr="006A72C7">
              <w:rPr>
                <w:rFonts w:asciiTheme="minorHAnsi" w:hAnsiTheme="minorHAnsi" w:cs="Arial"/>
                <w:sz w:val="22"/>
                <w:szCs w:val="22"/>
              </w:rPr>
              <w:t>1/26/15</w:t>
            </w:r>
          </w:p>
        </w:tc>
        <w:tc>
          <w:tcPr>
            <w:tcW w:w="698" w:type="pct"/>
            <w:shd w:val="clear" w:color="auto" w:fill="auto"/>
          </w:tcPr>
          <w:p w:rsidR="00EC164D" w:rsidRDefault="00EC164D" w:rsidP="009326CA">
            <w:pPr>
              <w:contextualSpacing/>
              <w:rPr>
                <w:rFonts w:asciiTheme="minorHAnsi" w:hAnsiTheme="minorHAnsi" w:cs="Arial"/>
                <w:sz w:val="22"/>
                <w:szCs w:val="22"/>
              </w:rPr>
            </w:pPr>
            <w:r>
              <w:rPr>
                <w:rFonts w:asciiTheme="minorHAnsi" w:hAnsiTheme="minorHAnsi" w:cs="Arial"/>
                <w:sz w:val="22"/>
                <w:szCs w:val="22"/>
              </w:rPr>
              <w:t>1/26/16</w:t>
            </w:r>
          </w:p>
        </w:tc>
        <w:tc>
          <w:tcPr>
            <w:tcW w:w="686" w:type="pct"/>
            <w:shd w:val="clear" w:color="auto" w:fill="auto"/>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1/27/16</w:t>
            </w:r>
          </w:p>
        </w:tc>
        <w:tc>
          <w:tcPr>
            <w:tcW w:w="559" w:type="pct"/>
          </w:tcPr>
          <w:p w:rsidR="00EC164D" w:rsidRPr="00C04F03" w:rsidRDefault="00EC164D" w:rsidP="009326CA">
            <w:pPr>
              <w:contextualSpacing/>
              <w:rPr>
                <w:rFonts w:asciiTheme="minorHAnsi" w:hAnsiTheme="minorHAnsi" w:cs="Arial"/>
                <w:b/>
                <w:sz w:val="22"/>
                <w:szCs w:val="22"/>
              </w:rPr>
            </w:pPr>
          </w:p>
        </w:tc>
        <w:tc>
          <w:tcPr>
            <w:tcW w:w="747" w:type="pct"/>
          </w:tcPr>
          <w:p w:rsidR="00EC164D" w:rsidRPr="00C04F03" w:rsidRDefault="00EC164D" w:rsidP="009326CA">
            <w:pPr>
              <w:contextualSpacing/>
              <w:rPr>
                <w:rFonts w:asciiTheme="minorHAnsi" w:hAnsiTheme="minorHAnsi" w:cs="Arial"/>
                <w:b/>
                <w:sz w:val="22"/>
                <w:szCs w:val="22"/>
              </w:rPr>
            </w:pPr>
          </w:p>
        </w:tc>
        <w:tc>
          <w:tcPr>
            <w:tcW w:w="707" w:type="pct"/>
          </w:tcPr>
          <w:p w:rsidR="00EC164D" w:rsidRPr="00C04F03" w:rsidRDefault="00EC164D" w:rsidP="009326CA">
            <w:pPr>
              <w:contextualSpacing/>
              <w:rPr>
                <w:rFonts w:asciiTheme="minorHAnsi" w:hAnsiTheme="minorHAnsi" w:cs="Arial"/>
                <w:b/>
                <w:sz w:val="22"/>
                <w:szCs w:val="22"/>
              </w:rPr>
            </w:pPr>
          </w:p>
        </w:tc>
      </w:tr>
      <w:tr w:rsidR="00EC164D" w:rsidRPr="00C04F03" w:rsidTr="009326CA">
        <w:tc>
          <w:tcPr>
            <w:tcW w:w="378" w:type="pct"/>
          </w:tcPr>
          <w:p w:rsidR="00EC164D" w:rsidRPr="00C04F03" w:rsidRDefault="00EC164D" w:rsidP="009326CA">
            <w:pPr>
              <w:contextualSpacing/>
              <w:rPr>
                <w:rFonts w:asciiTheme="minorHAnsi" w:hAnsiTheme="minorHAnsi" w:cs="Arial"/>
                <w:i/>
                <w:sz w:val="22"/>
                <w:szCs w:val="22"/>
              </w:rPr>
            </w:pPr>
            <w:r w:rsidRPr="00C04F03">
              <w:rPr>
                <w:rFonts w:asciiTheme="minorHAnsi" w:hAnsiTheme="minorHAnsi" w:cs="Arial"/>
                <w:i/>
                <w:sz w:val="22"/>
                <w:szCs w:val="22"/>
              </w:rPr>
              <w:t>BP</w:t>
            </w:r>
          </w:p>
        </w:tc>
        <w:tc>
          <w:tcPr>
            <w:tcW w:w="628" w:type="pct"/>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137/64</w:t>
            </w:r>
          </w:p>
        </w:tc>
        <w:tc>
          <w:tcPr>
            <w:tcW w:w="597" w:type="pct"/>
          </w:tcPr>
          <w:p w:rsidR="00EC164D" w:rsidRPr="00C04F03" w:rsidRDefault="00EC164D" w:rsidP="009326CA">
            <w:pPr>
              <w:contextualSpacing/>
              <w:rPr>
                <w:rFonts w:asciiTheme="minorHAnsi" w:hAnsiTheme="minorHAnsi" w:cs="Arial"/>
                <w:b/>
                <w:sz w:val="22"/>
                <w:szCs w:val="22"/>
              </w:rPr>
            </w:pPr>
            <w:r>
              <w:rPr>
                <w:rFonts w:asciiTheme="minorHAnsi" w:hAnsiTheme="minorHAnsi" w:cs="Arial"/>
                <w:b/>
                <w:sz w:val="22"/>
                <w:szCs w:val="22"/>
              </w:rPr>
              <w:t>127/68</w:t>
            </w:r>
          </w:p>
        </w:tc>
        <w:tc>
          <w:tcPr>
            <w:tcW w:w="698" w:type="pct"/>
            <w:shd w:val="clear" w:color="auto" w:fill="auto"/>
          </w:tcPr>
          <w:p w:rsidR="00EC164D" w:rsidRPr="006A72C7" w:rsidRDefault="00EC164D" w:rsidP="009326CA">
            <w:pPr>
              <w:contextualSpacing/>
              <w:rPr>
                <w:rFonts w:asciiTheme="minorHAnsi" w:hAnsiTheme="minorHAnsi" w:cs="Arial"/>
                <w:b/>
                <w:sz w:val="22"/>
                <w:szCs w:val="22"/>
              </w:rPr>
            </w:pPr>
            <w:r w:rsidRPr="006A72C7">
              <w:rPr>
                <w:rFonts w:asciiTheme="minorHAnsi" w:hAnsiTheme="minorHAnsi" w:cs="Arial"/>
                <w:b/>
                <w:sz w:val="22"/>
                <w:szCs w:val="22"/>
              </w:rPr>
              <w:t>128/68</w:t>
            </w:r>
          </w:p>
        </w:tc>
        <w:tc>
          <w:tcPr>
            <w:tcW w:w="686" w:type="pct"/>
            <w:shd w:val="clear" w:color="auto" w:fill="auto"/>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128/38</w:t>
            </w:r>
          </w:p>
        </w:tc>
        <w:tc>
          <w:tcPr>
            <w:tcW w:w="559" w:type="pct"/>
          </w:tcPr>
          <w:p w:rsidR="00EC164D" w:rsidRPr="00C04F03" w:rsidRDefault="00EC164D" w:rsidP="009326CA">
            <w:pPr>
              <w:contextualSpacing/>
              <w:rPr>
                <w:rFonts w:asciiTheme="minorHAnsi" w:hAnsiTheme="minorHAnsi" w:cs="Arial"/>
                <w:b/>
                <w:sz w:val="22"/>
                <w:szCs w:val="22"/>
              </w:rPr>
            </w:pPr>
          </w:p>
        </w:tc>
        <w:tc>
          <w:tcPr>
            <w:tcW w:w="747" w:type="pct"/>
          </w:tcPr>
          <w:p w:rsidR="00EC164D" w:rsidRPr="00C04F03" w:rsidRDefault="00EC164D" w:rsidP="009326CA">
            <w:pPr>
              <w:contextualSpacing/>
              <w:rPr>
                <w:rFonts w:asciiTheme="minorHAnsi" w:hAnsiTheme="minorHAnsi" w:cs="Arial"/>
                <w:b/>
                <w:sz w:val="22"/>
                <w:szCs w:val="22"/>
              </w:rPr>
            </w:pPr>
          </w:p>
        </w:tc>
        <w:tc>
          <w:tcPr>
            <w:tcW w:w="707" w:type="pct"/>
          </w:tcPr>
          <w:p w:rsidR="00EC164D" w:rsidRPr="00C04F03" w:rsidRDefault="00EC164D" w:rsidP="009326CA">
            <w:pPr>
              <w:contextualSpacing/>
              <w:rPr>
                <w:rFonts w:asciiTheme="minorHAnsi" w:hAnsiTheme="minorHAnsi" w:cs="Arial"/>
                <w:b/>
                <w:sz w:val="22"/>
                <w:szCs w:val="22"/>
              </w:rPr>
            </w:pPr>
          </w:p>
        </w:tc>
      </w:tr>
    </w:tbl>
    <w:p w:rsidR="00EC164D" w:rsidRPr="00C04F03" w:rsidRDefault="00EC164D" w:rsidP="00EC164D">
      <w:pPr>
        <w:ind w:left="360" w:hanging="360"/>
        <w:contextualSpacing/>
        <w:rPr>
          <w:rFonts w:asciiTheme="minorHAnsi" w:hAnsiTheme="minorHAnsi" w:cs="Arial"/>
          <w:sz w:val="22"/>
          <w:szCs w:val="22"/>
          <w:u w:val="single"/>
        </w:rPr>
      </w:pPr>
    </w:p>
    <w:p w:rsidR="00EC164D" w:rsidRPr="00C04F03" w:rsidRDefault="00EC164D" w:rsidP="00EC164D">
      <w:pPr>
        <w:ind w:left="360" w:hanging="360"/>
        <w:contextualSpacing/>
        <w:jc w:val="center"/>
        <w:rPr>
          <w:rFonts w:asciiTheme="minorHAnsi" w:hAnsiTheme="minorHAnsi" w:cs="Arial"/>
          <w:sz w:val="22"/>
          <w:szCs w:val="22"/>
          <w:u w:val="single"/>
        </w:rPr>
      </w:pPr>
      <w:r w:rsidRPr="00C04F03">
        <w:rPr>
          <w:rFonts w:asciiTheme="minorHAnsi" w:hAnsiTheme="minorHAnsi" w:cs="Arial"/>
          <w:b/>
          <w:bCs/>
          <w:sz w:val="22"/>
          <w:szCs w:val="22"/>
          <w:u w:val="single"/>
        </w:rPr>
        <w:t xml:space="preserve">Pain </w:t>
      </w:r>
      <w:r w:rsidR="009A4637">
        <w:rPr>
          <w:rFonts w:asciiTheme="minorHAnsi" w:hAnsiTheme="minorHAnsi" w:cs="Arial"/>
          <w:b/>
          <w:bCs/>
          <w:sz w:val="22"/>
          <w:szCs w:val="22"/>
          <w:u w:val="single"/>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515"/>
        <w:gridCol w:w="1515"/>
        <w:gridCol w:w="1804"/>
        <w:gridCol w:w="1521"/>
        <w:gridCol w:w="1517"/>
      </w:tblGrid>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Date</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1/21</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1/22</w:t>
            </w:r>
          </w:p>
        </w:tc>
        <w:tc>
          <w:tcPr>
            <w:tcW w:w="94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1/23/16</w:t>
            </w:r>
          </w:p>
        </w:tc>
        <w:tc>
          <w:tcPr>
            <w:tcW w:w="794"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1/24/16</w:t>
            </w:r>
          </w:p>
        </w:tc>
        <w:tc>
          <w:tcPr>
            <w:tcW w:w="79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1/25/16</w:t>
            </w: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lvl</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8</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7</w:t>
            </w:r>
          </w:p>
        </w:tc>
        <w:tc>
          <w:tcPr>
            <w:tcW w:w="94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Not reassessed</w:t>
            </w:r>
          </w:p>
        </w:tc>
        <w:tc>
          <w:tcPr>
            <w:tcW w:w="794"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6 </w:t>
            </w:r>
            <w:r w:rsidRPr="00C04F03">
              <w:rPr>
                <w:rFonts w:asciiTheme="minorHAnsi" w:hAnsiTheme="minorHAnsi" w:cs="Arial"/>
                <w:sz w:val="22"/>
                <w:szCs w:val="22"/>
              </w:rPr>
              <w:sym w:font="Wingdings" w:char="F0E0"/>
            </w:r>
            <w:r w:rsidRPr="00C04F03">
              <w:rPr>
                <w:rFonts w:asciiTheme="minorHAnsi" w:hAnsiTheme="minorHAnsi" w:cs="Arial"/>
                <w:sz w:val="22"/>
                <w:szCs w:val="22"/>
              </w:rPr>
              <w:t xml:space="preserve"> 4</w:t>
            </w:r>
          </w:p>
        </w:tc>
        <w:tc>
          <w:tcPr>
            <w:tcW w:w="79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7 </w:t>
            </w:r>
            <w:r w:rsidRPr="00C04F03">
              <w:rPr>
                <w:rFonts w:asciiTheme="minorHAnsi" w:hAnsiTheme="minorHAnsi" w:cs="Arial"/>
                <w:sz w:val="22"/>
                <w:szCs w:val="22"/>
              </w:rPr>
              <w:sym w:font="Wingdings" w:char="F0E0"/>
            </w:r>
            <w:r w:rsidRPr="00C04F03">
              <w:rPr>
                <w:rFonts w:asciiTheme="minorHAnsi" w:hAnsiTheme="minorHAnsi" w:cs="Arial"/>
                <w:sz w:val="22"/>
                <w:szCs w:val="22"/>
              </w:rPr>
              <w:t xml:space="preserve"> 2</w:t>
            </w: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qual</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Throbbing</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Throbbing </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Aching </w:t>
            </w: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loc</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Incision</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Incision /flank</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Flank </w:t>
            </w: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dur</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Sporadic</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Sporadic </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Continuous </w:t>
            </w:r>
          </w:p>
        </w:tc>
      </w:tr>
      <w:tr w:rsidR="00EC164D" w:rsidRPr="00C04F03" w:rsidTr="009326CA">
        <w:tc>
          <w:tcPr>
            <w:tcW w:w="5000" w:type="pct"/>
            <w:gridSpan w:val="6"/>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Date</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1/26/16</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1/27/16</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lvl</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9 </w:t>
            </w:r>
            <w:r w:rsidRPr="00C04F03">
              <w:rPr>
                <w:rFonts w:asciiTheme="minorHAnsi" w:hAnsiTheme="minorHAnsi" w:cs="Arial"/>
                <w:sz w:val="22"/>
                <w:szCs w:val="22"/>
              </w:rPr>
              <w:sym w:font="Wingdings" w:char="F0E0"/>
            </w:r>
            <w:r w:rsidRPr="00C04F03">
              <w:rPr>
                <w:rFonts w:asciiTheme="minorHAnsi" w:hAnsiTheme="minorHAnsi" w:cs="Arial"/>
                <w:sz w:val="22"/>
                <w:szCs w:val="22"/>
              </w:rPr>
              <w:t xml:space="preserve"> 0</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7 </w:t>
            </w:r>
            <w:r w:rsidRPr="00C04F03">
              <w:rPr>
                <w:rFonts w:asciiTheme="minorHAnsi" w:hAnsiTheme="minorHAnsi" w:cs="Arial"/>
                <w:sz w:val="22"/>
                <w:szCs w:val="22"/>
              </w:rPr>
              <w:sym w:font="Wingdings" w:char="F0E0"/>
            </w:r>
            <w:r w:rsidRPr="00C04F03">
              <w:rPr>
                <w:rFonts w:asciiTheme="minorHAnsi" w:hAnsiTheme="minorHAnsi" w:cs="Arial"/>
                <w:sz w:val="22"/>
                <w:szCs w:val="22"/>
              </w:rPr>
              <w:t>2</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qual</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Aching</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Aching</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loc</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Flank </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Flank</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890"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Pain dur</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Continuous </w:t>
            </w:r>
          </w:p>
        </w:tc>
        <w:tc>
          <w:tcPr>
            <w:tcW w:w="791" w:type="pct"/>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Continuous </w:t>
            </w:r>
          </w:p>
        </w:tc>
        <w:tc>
          <w:tcPr>
            <w:tcW w:w="942" w:type="pct"/>
          </w:tcPr>
          <w:p w:rsidR="00EC164D" w:rsidRPr="00C04F03" w:rsidRDefault="00EC164D" w:rsidP="009326CA">
            <w:pPr>
              <w:contextualSpacing/>
              <w:rPr>
                <w:rFonts w:asciiTheme="minorHAnsi" w:hAnsiTheme="minorHAnsi" w:cs="Arial"/>
                <w:sz w:val="22"/>
                <w:szCs w:val="22"/>
              </w:rPr>
            </w:pPr>
          </w:p>
        </w:tc>
        <w:tc>
          <w:tcPr>
            <w:tcW w:w="794" w:type="pct"/>
          </w:tcPr>
          <w:p w:rsidR="00EC164D" w:rsidRPr="00C04F03" w:rsidRDefault="00EC164D" w:rsidP="009326CA">
            <w:pPr>
              <w:contextualSpacing/>
              <w:rPr>
                <w:rFonts w:asciiTheme="minorHAnsi" w:hAnsiTheme="minorHAnsi" w:cs="Arial"/>
                <w:sz w:val="22"/>
                <w:szCs w:val="22"/>
              </w:rPr>
            </w:pPr>
          </w:p>
        </w:tc>
        <w:tc>
          <w:tcPr>
            <w:tcW w:w="792" w:type="pct"/>
          </w:tcPr>
          <w:p w:rsidR="00EC164D" w:rsidRPr="00C04F03" w:rsidRDefault="00EC164D" w:rsidP="009326CA">
            <w:pPr>
              <w:contextualSpacing/>
              <w:rPr>
                <w:rFonts w:asciiTheme="minorHAnsi" w:hAnsiTheme="minorHAnsi" w:cs="Arial"/>
                <w:sz w:val="22"/>
                <w:szCs w:val="22"/>
              </w:rPr>
            </w:pPr>
          </w:p>
        </w:tc>
      </w:tr>
    </w:tbl>
    <w:p w:rsidR="00EC164D" w:rsidRPr="00C04F03" w:rsidRDefault="00EC164D" w:rsidP="00EC164D">
      <w:pPr>
        <w:ind w:left="360" w:hanging="360"/>
        <w:contextualSpacing/>
        <w:rPr>
          <w:rFonts w:asciiTheme="minorHAnsi" w:hAnsiTheme="minorHAnsi" w:cs="Arial"/>
          <w:sz w:val="22"/>
          <w:szCs w:val="22"/>
          <w:u w:val="single"/>
        </w:rPr>
      </w:pPr>
    </w:p>
    <w:p w:rsidR="00EC164D" w:rsidRPr="00C04F03" w:rsidRDefault="00EC164D" w:rsidP="00EC164D">
      <w:pPr>
        <w:pStyle w:val="Heading2"/>
        <w:contextualSpacing/>
        <w:rPr>
          <w:rFonts w:asciiTheme="minorHAnsi" w:hAnsiTheme="minorHAnsi" w:cs="Arial"/>
          <w:sz w:val="22"/>
          <w:szCs w:val="22"/>
        </w:rPr>
      </w:pPr>
      <w:r w:rsidRPr="00C04F03">
        <w:rPr>
          <w:rFonts w:asciiTheme="minorHAnsi" w:hAnsiTheme="minorHAnsi" w:cs="Arial"/>
          <w:sz w:val="22"/>
          <w:szCs w:val="22"/>
          <w:u w:val="single"/>
        </w:rPr>
        <w:t>Labs</w:t>
      </w:r>
      <w:r w:rsidRPr="00C04F03">
        <w:rPr>
          <w:rFonts w:asciiTheme="minorHAnsi" w:hAnsiTheme="minorHAns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1089"/>
        <w:gridCol w:w="1080"/>
        <w:gridCol w:w="1080"/>
        <w:gridCol w:w="990"/>
        <w:gridCol w:w="990"/>
        <w:gridCol w:w="1210"/>
        <w:gridCol w:w="1418"/>
      </w:tblGrid>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Date</w:t>
            </w:r>
          </w:p>
        </w:tc>
        <w:tc>
          <w:tcPr>
            <w:tcW w:w="108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1/21</w:t>
            </w:r>
          </w:p>
        </w:tc>
        <w:tc>
          <w:tcPr>
            <w:tcW w:w="1080"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1/22</w:t>
            </w:r>
          </w:p>
        </w:tc>
        <w:tc>
          <w:tcPr>
            <w:tcW w:w="1080"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1/23</w:t>
            </w:r>
          </w:p>
        </w:tc>
        <w:tc>
          <w:tcPr>
            <w:tcW w:w="990"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1/24</w:t>
            </w:r>
          </w:p>
        </w:tc>
        <w:tc>
          <w:tcPr>
            <w:tcW w:w="990"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1/25</w:t>
            </w:r>
          </w:p>
        </w:tc>
        <w:tc>
          <w:tcPr>
            <w:tcW w:w="1210"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1/26</w:t>
            </w:r>
          </w:p>
        </w:tc>
        <w:tc>
          <w:tcPr>
            <w:tcW w:w="1418"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1/27</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Na</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140</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139</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138</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139</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135</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140</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139</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K</w:t>
            </w:r>
          </w:p>
        </w:tc>
        <w:tc>
          <w:tcPr>
            <w:tcW w:w="1089"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6.3</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5.9</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5.3</w:t>
            </w:r>
          </w:p>
        </w:tc>
        <w:tc>
          <w:tcPr>
            <w:tcW w:w="99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5.1</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4.4</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5.0</w:t>
            </w:r>
          </w:p>
        </w:tc>
        <w:tc>
          <w:tcPr>
            <w:tcW w:w="1418"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5.2</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Cl</w:t>
            </w:r>
          </w:p>
        </w:tc>
        <w:tc>
          <w:tcPr>
            <w:tcW w:w="1089"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110</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111</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109</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104</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100</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106</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102</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 xml:space="preserve">Mg </w:t>
            </w:r>
          </w:p>
        </w:tc>
        <w:tc>
          <w:tcPr>
            <w:tcW w:w="1089"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1.9</w:t>
            </w: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2.0</w:t>
            </w:r>
          </w:p>
        </w:tc>
        <w:tc>
          <w:tcPr>
            <w:tcW w:w="1418" w:type="dxa"/>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CO2</w:t>
            </w:r>
          </w:p>
        </w:tc>
        <w:tc>
          <w:tcPr>
            <w:tcW w:w="1089"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19</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16</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21</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24</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24</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24</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25</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BUN</w:t>
            </w:r>
          </w:p>
        </w:tc>
        <w:tc>
          <w:tcPr>
            <w:tcW w:w="1089"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32</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23</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23</w:t>
            </w:r>
          </w:p>
        </w:tc>
        <w:tc>
          <w:tcPr>
            <w:tcW w:w="99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28</w:t>
            </w:r>
          </w:p>
        </w:tc>
        <w:tc>
          <w:tcPr>
            <w:tcW w:w="99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46</w:t>
            </w:r>
          </w:p>
        </w:tc>
        <w:tc>
          <w:tcPr>
            <w:tcW w:w="121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34</w:t>
            </w:r>
          </w:p>
        </w:tc>
        <w:tc>
          <w:tcPr>
            <w:tcW w:w="1418"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33</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Scr</w:t>
            </w:r>
          </w:p>
        </w:tc>
        <w:tc>
          <w:tcPr>
            <w:tcW w:w="1089"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1.45</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1.15</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1.30</w:t>
            </w:r>
          </w:p>
        </w:tc>
        <w:tc>
          <w:tcPr>
            <w:tcW w:w="99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1.35</w:t>
            </w:r>
          </w:p>
        </w:tc>
        <w:tc>
          <w:tcPr>
            <w:tcW w:w="99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1.87</w:t>
            </w:r>
          </w:p>
        </w:tc>
        <w:tc>
          <w:tcPr>
            <w:tcW w:w="121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1.50</w:t>
            </w:r>
          </w:p>
        </w:tc>
        <w:tc>
          <w:tcPr>
            <w:tcW w:w="1418"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1.36</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CrCl</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44.98</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56.71</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50.17</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48.31</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34.88</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43.48</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47.95</w:t>
            </w:r>
          </w:p>
        </w:tc>
      </w:tr>
      <w:tr w:rsidR="00A260C5" w:rsidRPr="00C04F03" w:rsidTr="009326CA">
        <w:tc>
          <w:tcPr>
            <w:tcW w:w="1179" w:type="dxa"/>
            <w:shd w:val="clear" w:color="auto" w:fill="EEECE1" w:themeFill="background2"/>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eGFR</w:t>
            </w:r>
          </w:p>
        </w:tc>
        <w:tc>
          <w:tcPr>
            <w:tcW w:w="1089"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37</w:t>
            </w:r>
          </w:p>
        </w:tc>
        <w:tc>
          <w:tcPr>
            <w:tcW w:w="1080"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40</w:t>
            </w:r>
          </w:p>
        </w:tc>
        <w:tc>
          <w:tcPr>
            <w:tcW w:w="1080"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42</w:t>
            </w:r>
          </w:p>
        </w:tc>
        <w:tc>
          <w:tcPr>
            <w:tcW w:w="990"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40</w:t>
            </w:r>
          </w:p>
        </w:tc>
        <w:tc>
          <w:tcPr>
            <w:tcW w:w="990"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28</w:t>
            </w:r>
          </w:p>
        </w:tc>
        <w:tc>
          <w:tcPr>
            <w:tcW w:w="1210" w:type="dxa"/>
          </w:tcPr>
          <w:p w:rsidR="00A260C5" w:rsidRPr="00C04F03" w:rsidRDefault="00A260C5" w:rsidP="009326CA">
            <w:pPr>
              <w:contextualSpacing/>
              <w:rPr>
                <w:rFonts w:asciiTheme="minorHAnsi" w:hAnsiTheme="minorHAnsi" w:cs="Arial"/>
                <w:sz w:val="22"/>
                <w:szCs w:val="22"/>
              </w:rPr>
            </w:pPr>
            <w:r>
              <w:rPr>
                <w:rFonts w:asciiTheme="minorHAnsi" w:hAnsiTheme="minorHAnsi" w:cs="Arial"/>
                <w:sz w:val="22"/>
                <w:szCs w:val="22"/>
              </w:rPr>
              <w:t>36</w:t>
            </w:r>
          </w:p>
        </w:tc>
        <w:tc>
          <w:tcPr>
            <w:tcW w:w="1418" w:type="dxa"/>
          </w:tcPr>
          <w:p w:rsidR="00A260C5" w:rsidRPr="00C04F03" w:rsidRDefault="00A260C5"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Glucose</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85</w:t>
            </w:r>
          </w:p>
        </w:tc>
        <w:tc>
          <w:tcPr>
            <w:tcW w:w="108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60</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79</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80</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86</w:t>
            </w:r>
          </w:p>
        </w:tc>
        <w:tc>
          <w:tcPr>
            <w:tcW w:w="1210" w:type="dxa"/>
          </w:tcPr>
          <w:p w:rsidR="00EC164D" w:rsidRPr="00C04F03" w:rsidRDefault="00EC164D" w:rsidP="009326CA">
            <w:pPr>
              <w:contextualSpacing/>
              <w:rPr>
                <w:rFonts w:asciiTheme="minorHAnsi" w:hAnsiTheme="minorHAnsi" w:cs="Arial"/>
                <w:b/>
                <w:sz w:val="22"/>
                <w:szCs w:val="22"/>
              </w:rPr>
            </w:pPr>
            <w:r w:rsidRPr="00C04F03">
              <w:rPr>
                <w:rFonts w:asciiTheme="minorHAnsi" w:hAnsiTheme="minorHAnsi" w:cs="Arial"/>
                <w:b/>
                <w:sz w:val="22"/>
                <w:szCs w:val="22"/>
              </w:rPr>
              <w:t>58</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72</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Anion gap</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11</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w:t>
            </w:r>
          </w:p>
        </w:tc>
        <w:tc>
          <w:tcPr>
            <w:tcW w:w="108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8</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11</w:t>
            </w:r>
          </w:p>
        </w:tc>
        <w:tc>
          <w:tcPr>
            <w:tcW w:w="99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11</w:t>
            </w:r>
          </w:p>
        </w:tc>
        <w:tc>
          <w:tcPr>
            <w:tcW w:w="1210"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10</w:t>
            </w:r>
          </w:p>
        </w:tc>
        <w:tc>
          <w:tcPr>
            <w:tcW w:w="1418"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12</w:t>
            </w: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Albumin</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3.9</w:t>
            </w:r>
          </w:p>
        </w:tc>
        <w:tc>
          <w:tcPr>
            <w:tcW w:w="1080"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p>
        </w:tc>
        <w:tc>
          <w:tcPr>
            <w:tcW w:w="1418" w:type="dxa"/>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T. bili</w:t>
            </w:r>
          </w:p>
        </w:tc>
        <w:tc>
          <w:tcPr>
            <w:tcW w:w="1089" w:type="dxa"/>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0.4</w:t>
            </w:r>
          </w:p>
        </w:tc>
        <w:tc>
          <w:tcPr>
            <w:tcW w:w="1080"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p>
        </w:tc>
        <w:tc>
          <w:tcPr>
            <w:tcW w:w="1418" w:type="dxa"/>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A012B" w:rsidP="009326CA">
            <w:pPr>
              <w:contextualSpacing/>
              <w:rPr>
                <w:rFonts w:asciiTheme="minorHAnsi" w:hAnsiTheme="minorHAnsi" w:cs="Arial"/>
                <w:sz w:val="22"/>
                <w:szCs w:val="22"/>
              </w:rPr>
            </w:pPr>
            <w:r>
              <w:rPr>
                <w:rFonts w:asciiTheme="minorHAnsi" w:hAnsiTheme="minorHAnsi" w:cs="Arial"/>
                <w:sz w:val="22"/>
                <w:szCs w:val="22"/>
              </w:rPr>
              <w:t>Alka phos</w:t>
            </w:r>
          </w:p>
        </w:tc>
        <w:tc>
          <w:tcPr>
            <w:tcW w:w="1089" w:type="dxa"/>
          </w:tcPr>
          <w:p w:rsidR="00EC164D" w:rsidRPr="00C04F03" w:rsidRDefault="00EA012B" w:rsidP="009326CA">
            <w:pPr>
              <w:contextualSpacing/>
              <w:rPr>
                <w:rFonts w:asciiTheme="minorHAnsi" w:hAnsiTheme="minorHAnsi" w:cs="Arial"/>
                <w:sz w:val="22"/>
                <w:szCs w:val="22"/>
              </w:rPr>
            </w:pPr>
            <w:r>
              <w:rPr>
                <w:rFonts w:asciiTheme="minorHAnsi" w:hAnsiTheme="minorHAnsi" w:cs="Arial"/>
                <w:sz w:val="22"/>
                <w:szCs w:val="22"/>
              </w:rPr>
              <w:t>111</w:t>
            </w:r>
          </w:p>
        </w:tc>
        <w:tc>
          <w:tcPr>
            <w:tcW w:w="1080"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p>
        </w:tc>
        <w:tc>
          <w:tcPr>
            <w:tcW w:w="1418" w:type="dxa"/>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C164D" w:rsidP="009326CA">
            <w:pPr>
              <w:contextualSpacing/>
              <w:rPr>
                <w:rFonts w:asciiTheme="minorHAnsi" w:hAnsiTheme="minorHAnsi" w:cs="Arial"/>
                <w:sz w:val="22"/>
                <w:szCs w:val="22"/>
              </w:rPr>
            </w:pPr>
            <w:r w:rsidRPr="00C04F03">
              <w:rPr>
                <w:rFonts w:asciiTheme="minorHAnsi" w:hAnsiTheme="minorHAnsi" w:cs="Arial"/>
                <w:sz w:val="22"/>
                <w:szCs w:val="22"/>
              </w:rPr>
              <w:t>A</w:t>
            </w:r>
            <w:r w:rsidR="00EA012B">
              <w:rPr>
                <w:rFonts w:asciiTheme="minorHAnsi" w:hAnsiTheme="minorHAnsi" w:cs="Arial"/>
                <w:sz w:val="22"/>
                <w:szCs w:val="22"/>
              </w:rPr>
              <w:t>ST</w:t>
            </w:r>
          </w:p>
        </w:tc>
        <w:tc>
          <w:tcPr>
            <w:tcW w:w="1089" w:type="dxa"/>
          </w:tcPr>
          <w:p w:rsidR="00EC164D" w:rsidRPr="00C04F03" w:rsidRDefault="00EA012B" w:rsidP="009326CA">
            <w:pPr>
              <w:contextualSpacing/>
              <w:rPr>
                <w:rFonts w:asciiTheme="minorHAnsi" w:hAnsiTheme="minorHAnsi" w:cs="Arial"/>
                <w:sz w:val="22"/>
                <w:szCs w:val="22"/>
              </w:rPr>
            </w:pPr>
            <w:r>
              <w:rPr>
                <w:rFonts w:asciiTheme="minorHAnsi" w:hAnsiTheme="minorHAnsi" w:cs="Arial"/>
                <w:sz w:val="22"/>
                <w:szCs w:val="22"/>
              </w:rPr>
              <w:t>26</w:t>
            </w:r>
          </w:p>
        </w:tc>
        <w:tc>
          <w:tcPr>
            <w:tcW w:w="1080"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p>
        </w:tc>
        <w:tc>
          <w:tcPr>
            <w:tcW w:w="1418" w:type="dxa"/>
          </w:tcPr>
          <w:p w:rsidR="00EC164D" w:rsidRPr="00C04F03" w:rsidRDefault="00EC164D" w:rsidP="009326CA">
            <w:pPr>
              <w:contextualSpacing/>
              <w:rPr>
                <w:rFonts w:asciiTheme="minorHAnsi" w:hAnsiTheme="minorHAnsi" w:cs="Arial"/>
                <w:sz w:val="22"/>
                <w:szCs w:val="22"/>
              </w:rPr>
            </w:pPr>
          </w:p>
        </w:tc>
      </w:tr>
      <w:tr w:rsidR="00EC164D" w:rsidRPr="00C04F03" w:rsidTr="009326CA">
        <w:tc>
          <w:tcPr>
            <w:tcW w:w="1179" w:type="dxa"/>
            <w:shd w:val="clear" w:color="auto" w:fill="EEECE1" w:themeFill="background2"/>
          </w:tcPr>
          <w:p w:rsidR="00EC164D" w:rsidRPr="00C04F03" w:rsidRDefault="00EA012B" w:rsidP="009326CA">
            <w:pPr>
              <w:contextualSpacing/>
              <w:rPr>
                <w:rFonts w:asciiTheme="minorHAnsi" w:hAnsiTheme="minorHAnsi" w:cs="Arial"/>
                <w:sz w:val="22"/>
                <w:szCs w:val="22"/>
              </w:rPr>
            </w:pPr>
            <w:r>
              <w:rPr>
                <w:rFonts w:asciiTheme="minorHAnsi" w:hAnsiTheme="minorHAnsi" w:cs="Arial"/>
                <w:sz w:val="22"/>
                <w:szCs w:val="22"/>
              </w:rPr>
              <w:t>ALT</w:t>
            </w:r>
          </w:p>
        </w:tc>
        <w:tc>
          <w:tcPr>
            <w:tcW w:w="1089" w:type="dxa"/>
          </w:tcPr>
          <w:p w:rsidR="00EC164D" w:rsidRPr="00C04F03" w:rsidRDefault="00EA012B" w:rsidP="009326CA">
            <w:pPr>
              <w:contextualSpacing/>
              <w:rPr>
                <w:rFonts w:asciiTheme="minorHAnsi" w:hAnsiTheme="minorHAnsi" w:cs="Arial"/>
                <w:sz w:val="22"/>
                <w:szCs w:val="22"/>
              </w:rPr>
            </w:pPr>
            <w:r>
              <w:rPr>
                <w:rFonts w:asciiTheme="minorHAnsi" w:hAnsiTheme="minorHAnsi" w:cs="Arial"/>
                <w:sz w:val="22"/>
                <w:szCs w:val="22"/>
              </w:rPr>
              <w:t>32</w:t>
            </w:r>
          </w:p>
        </w:tc>
        <w:tc>
          <w:tcPr>
            <w:tcW w:w="1080" w:type="dxa"/>
          </w:tcPr>
          <w:p w:rsidR="00EC164D" w:rsidRPr="00C04F03" w:rsidRDefault="00EC164D" w:rsidP="009326CA">
            <w:pPr>
              <w:contextualSpacing/>
              <w:rPr>
                <w:rFonts w:asciiTheme="minorHAnsi" w:hAnsiTheme="minorHAnsi" w:cs="Arial"/>
                <w:sz w:val="22"/>
                <w:szCs w:val="22"/>
              </w:rPr>
            </w:pPr>
          </w:p>
        </w:tc>
        <w:tc>
          <w:tcPr>
            <w:tcW w:w="108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990" w:type="dxa"/>
          </w:tcPr>
          <w:p w:rsidR="00EC164D" w:rsidRPr="00C04F03" w:rsidRDefault="00EC164D" w:rsidP="009326CA">
            <w:pPr>
              <w:contextualSpacing/>
              <w:rPr>
                <w:rFonts w:asciiTheme="minorHAnsi" w:hAnsiTheme="minorHAnsi" w:cs="Arial"/>
                <w:sz w:val="22"/>
                <w:szCs w:val="22"/>
              </w:rPr>
            </w:pPr>
          </w:p>
        </w:tc>
        <w:tc>
          <w:tcPr>
            <w:tcW w:w="1210" w:type="dxa"/>
          </w:tcPr>
          <w:p w:rsidR="00EC164D" w:rsidRPr="00C04F03" w:rsidRDefault="00EC164D" w:rsidP="009326CA">
            <w:pPr>
              <w:contextualSpacing/>
              <w:rPr>
                <w:rFonts w:asciiTheme="minorHAnsi" w:hAnsiTheme="minorHAnsi" w:cs="Arial"/>
                <w:sz w:val="22"/>
                <w:szCs w:val="22"/>
              </w:rPr>
            </w:pPr>
          </w:p>
        </w:tc>
        <w:tc>
          <w:tcPr>
            <w:tcW w:w="1418" w:type="dxa"/>
          </w:tcPr>
          <w:p w:rsidR="00EC164D" w:rsidRPr="00C04F03" w:rsidRDefault="00EC164D" w:rsidP="009326CA">
            <w:pPr>
              <w:contextualSpacing/>
              <w:rPr>
                <w:rFonts w:asciiTheme="minorHAnsi" w:hAnsiTheme="minorHAnsi" w:cs="Arial"/>
                <w:sz w:val="22"/>
                <w:szCs w:val="22"/>
              </w:rPr>
            </w:pP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Date</w:t>
            </w:r>
          </w:p>
        </w:tc>
        <w:tc>
          <w:tcPr>
            <w:tcW w:w="1089"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1/21</w:t>
            </w:r>
          </w:p>
        </w:tc>
        <w:tc>
          <w:tcPr>
            <w:tcW w:w="1080"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1/22</w:t>
            </w:r>
          </w:p>
        </w:tc>
        <w:tc>
          <w:tcPr>
            <w:tcW w:w="1080"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1/23</w:t>
            </w:r>
          </w:p>
        </w:tc>
        <w:tc>
          <w:tcPr>
            <w:tcW w:w="990"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1/24</w:t>
            </w:r>
          </w:p>
        </w:tc>
        <w:tc>
          <w:tcPr>
            <w:tcW w:w="990"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1/25</w:t>
            </w:r>
          </w:p>
        </w:tc>
        <w:tc>
          <w:tcPr>
            <w:tcW w:w="1210" w:type="dxa"/>
            <w:shd w:val="clear" w:color="auto" w:fill="auto"/>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1/26</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1/27</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WBC</w:t>
            </w:r>
          </w:p>
        </w:tc>
        <w:tc>
          <w:tcPr>
            <w:tcW w:w="1089"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5.5</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5.5</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3.8</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4.4</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6.2</w:t>
            </w:r>
          </w:p>
        </w:tc>
        <w:tc>
          <w:tcPr>
            <w:tcW w:w="121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3.7</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4.2</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RBC</w:t>
            </w:r>
          </w:p>
        </w:tc>
        <w:tc>
          <w:tcPr>
            <w:tcW w:w="1089"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3.89</w:t>
            </w:r>
          </w:p>
        </w:tc>
        <w:tc>
          <w:tcPr>
            <w:tcW w:w="108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3.79</w:t>
            </w:r>
          </w:p>
        </w:tc>
        <w:tc>
          <w:tcPr>
            <w:tcW w:w="108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4.02</w:t>
            </w:r>
          </w:p>
        </w:tc>
        <w:tc>
          <w:tcPr>
            <w:tcW w:w="99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4.31</w:t>
            </w:r>
          </w:p>
        </w:tc>
        <w:tc>
          <w:tcPr>
            <w:tcW w:w="99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4.31</w:t>
            </w:r>
          </w:p>
        </w:tc>
        <w:tc>
          <w:tcPr>
            <w:tcW w:w="121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3.96</w:t>
            </w:r>
          </w:p>
        </w:tc>
        <w:tc>
          <w:tcPr>
            <w:tcW w:w="1418"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4.13</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Hgb</w:t>
            </w:r>
          </w:p>
        </w:tc>
        <w:tc>
          <w:tcPr>
            <w:tcW w:w="1089"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10.3</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10.1</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10.6</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11.4</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11.3</w:t>
            </w:r>
          </w:p>
        </w:tc>
        <w:tc>
          <w:tcPr>
            <w:tcW w:w="121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10.5</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10.7</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lastRenderedPageBreak/>
              <w:t>Hct</w:t>
            </w:r>
          </w:p>
        </w:tc>
        <w:tc>
          <w:tcPr>
            <w:tcW w:w="1089"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32.2</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32.0</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33.4</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35.7</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35.6</w:t>
            </w:r>
          </w:p>
        </w:tc>
        <w:tc>
          <w:tcPr>
            <w:tcW w:w="121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33.1</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34.9</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MCV</w:t>
            </w:r>
          </w:p>
        </w:tc>
        <w:tc>
          <w:tcPr>
            <w:tcW w:w="1089"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82.8</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84.5</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83.3</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82.8</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82.7</w:t>
            </w:r>
          </w:p>
        </w:tc>
        <w:tc>
          <w:tcPr>
            <w:tcW w:w="121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83.6</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84.7</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RDW</w:t>
            </w:r>
          </w:p>
        </w:tc>
        <w:tc>
          <w:tcPr>
            <w:tcW w:w="1089"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18.5</w:t>
            </w:r>
          </w:p>
        </w:tc>
        <w:tc>
          <w:tcPr>
            <w:tcW w:w="108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18.7</w:t>
            </w:r>
          </w:p>
        </w:tc>
        <w:tc>
          <w:tcPr>
            <w:tcW w:w="108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18.2</w:t>
            </w:r>
          </w:p>
        </w:tc>
        <w:tc>
          <w:tcPr>
            <w:tcW w:w="99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18.5</w:t>
            </w:r>
          </w:p>
        </w:tc>
        <w:tc>
          <w:tcPr>
            <w:tcW w:w="99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18.9</w:t>
            </w:r>
          </w:p>
        </w:tc>
        <w:tc>
          <w:tcPr>
            <w:tcW w:w="1210"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18.6</w:t>
            </w:r>
          </w:p>
        </w:tc>
        <w:tc>
          <w:tcPr>
            <w:tcW w:w="1418"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19.0</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MCH</w:t>
            </w:r>
          </w:p>
        </w:tc>
        <w:tc>
          <w:tcPr>
            <w:tcW w:w="1089"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26.4</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26.5</w:t>
            </w:r>
          </w:p>
        </w:tc>
        <w:tc>
          <w:tcPr>
            <w:tcW w:w="108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26.5</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26.4</w:t>
            </w:r>
          </w:p>
        </w:tc>
        <w:tc>
          <w:tcPr>
            <w:tcW w:w="99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26.1</w:t>
            </w:r>
          </w:p>
        </w:tc>
        <w:tc>
          <w:tcPr>
            <w:tcW w:w="1210"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26.6</w:t>
            </w:r>
          </w:p>
        </w:tc>
        <w:tc>
          <w:tcPr>
            <w:tcW w:w="1418" w:type="dxa"/>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25.9</w:t>
            </w: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WBC, urine</w:t>
            </w:r>
          </w:p>
        </w:tc>
        <w:tc>
          <w:tcPr>
            <w:tcW w:w="1089"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45</w:t>
            </w:r>
          </w:p>
        </w:tc>
        <w:tc>
          <w:tcPr>
            <w:tcW w:w="1080" w:type="dxa"/>
          </w:tcPr>
          <w:p w:rsidR="00EA012B" w:rsidRPr="00C04F03" w:rsidRDefault="00EA012B" w:rsidP="009326CA">
            <w:pPr>
              <w:contextualSpacing/>
              <w:rPr>
                <w:rFonts w:asciiTheme="minorHAnsi" w:hAnsiTheme="minorHAnsi" w:cs="Arial"/>
                <w:sz w:val="22"/>
                <w:szCs w:val="22"/>
              </w:rPr>
            </w:pPr>
          </w:p>
        </w:tc>
        <w:tc>
          <w:tcPr>
            <w:tcW w:w="1080" w:type="dxa"/>
          </w:tcPr>
          <w:p w:rsidR="00EA012B" w:rsidRPr="00C04F03" w:rsidRDefault="00EA012B" w:rsidP="009326CA">
            <w:pPr>
              <w:contextualSpacing/>
              <w:rPr>
                <w:rFonts w:asciiTheme="minorHAnsi" w:hAnsiTheme="minorHAnsi" w:cs="Arial"/>
                <w:sz w:val="22"/>
                <w:szCs w:val="22"/>
              </w:rPr>
            </w:pPr>
          </w:p>
        </w:tc>
        <w:tc>
          <w:tcPr>
            <w:tcW w:w="990" w:type="dxa"/>
          </w:tcPr>
          <w:p w:rsidR="00EA012B" w:rsidRPr="00C04F03" w:rsidRDefault="00EA012B" w:rsidP="009326CA">
            <w:pPr>
              <w:contextualSpacing/>
              <w:rPr>
                <w:rFonts w:asciiTheme="minorHAnsi" w:hAnsiTheme="minorHAnsi" w:cs="Arial"/>
                <w:sz w:val="22"/>
                <w:szCs w:val="22"/>
              </w:rPr>
            </w:pPr>
          </w:p>
        </w:tc>
        <w:tc>
          <w:tcPr>
            <w:tcW w:w="990" w:type="dxa"/>
          </w:tcPr>
          <w:p w:rsidR="00EA012B" w:rsidRPr="00C04F03" w:rsidRDefault="00EA012B" w:rsidP="009326CA">
            <w:pPr>
              <w:contextualSpacing/>
              <w:rPr>
                <w:rFonts w:asciiTheme="minorHAnsi" w:hAnsiTheme="minorHAnsi" w:cs="Arial"/>
                <w:sz w:val="22"/>
                <w:szCs w:val="22"/>
              </w:rPr>
            </w:pPr>
          </w:p>
        </w:tc>
        <w:tc>
          <w:tcPr>
            <w:tcW w:w="1210" w:type="dxa"/>
          </w:tcPr>
          <w:p w:rsidR="00EA012B" w:rsidRPr="00C04F03" w:rsidRDefault="00EA012B" w:rsidP="009326CA">
            <w:pPr>
              <w:contextualSpacing/>
              <w:rPr>
                <w:rFonts w:asciiTheme="minorHAnsi" w:hAnsiTheme="minorHAnsi" w:cs="Arial"/>
                <w:sz w:val="22"/>
                <w:szCs w:val="22"/>
              </w:rPr>
            </w:pPr>
          </w:p>
        </w:tc>
        <w:tc>
          <w:tcPr>
            <w:tcW w:w="1418" w:type="dxa"/>
          </w:tcPr>
          <w:p w:rsidR="00EA012B" w:rsidRPr="00C04F03" w:rsidRDefault="00EA012B" w:rsidP="009326CA">
            <w:pPr>
              <w:contextualSpacing/>
              <w:rPr>
                <w:rFonts w:asciiTheme="minorHAnsi" w:hAnsiTheme="minorHAnsi" w:cs="Arial"/>
                <w:sz w:val="22"/>
                <w:szCs w:val="22"/>
              </w:rPr>
            </w:pPr>
          </w:p>
        </w:tc>
      </w:tr>
      <w:tr w:rsidR="00EA012B" w:rsidRPr="00C04F03" w:rsidTr="009326CA">
        <w:tc>
          <w:tcPr>
            <w:tcW w:w="1179" w:type="dxa"/>
            <w:shd w:val="clear" w:color="auto" w:fill="EEECE1" w:themeFill="background2"/>
          </w:tcPr>
          <w:p w:rsidR="00EA012B" w:rsidRPr="00C04F03" w:rsidRDefault="00EA012B" w:rsidP="009326CA">
            <w:pPr>
              <w:contextualSpacing/>
              <w:rPr>
                <w:rFonts w:asciiTheme="minorHAnsi" w:hAnsiTheme="minorHAnsi" w:cs="Arial"/>
                <w:sz w:val="22"/>
                <w:szCs w:val="22"/>
              </w:rPr>
            </w:pPr>
            <w:r w:rsidRPr="00C04F03">
              <w:rPr>
                <w:rFonts w:asciiTheme="minorHAnsi" w:hAnsiTheme="minorHAnsi" w:cs="Arial"/>
                <w:sz w:val="22"/>
                <w:szCs w:val="22"/>
              </w:rPr>
              <w:t>RBC, urine</w:t>
            </w:r>
          </w:p>
        </w:tc>
        <w:tc>
          <w:tcPr>
            <w:tcW w:w="1089" w:type="dxa"/>
          </w:tcPr>
          <w:p w:rsidR="00EA012B" w:rsidRPr="00C04F03" w:rsidRDefault="00EA012B" w:rsidP="009326CA">
            <w:pPr>
              <w:contextualSpacing/>
              <w:rPr>
                <w:rFonts w:asciiTheme="minorHAnsi" w:hAnsiTheme="minorHAnsi" w:cs="Arial"/>
                <w:b/>
                <w:sz w:val="22"/>
                <w:szCs w:val="22"/>
              </w:rPr>
            </w:pPr>
            <w:r w:rsidRPr="00C04F03">
              <w:rPr>
                <w:rFonts w:asciiTheme="minorHAnsi" w:hAnsiTheme="minorHAnsi" w:cs="Arial"/>
                <w:b/>
                <w:sz w:val="22"/>
                <w:szCs w:val="22"/>
              </w:rPr>
              <w:t>12</w:t>
            </w:r>
          </w:p>
        </w:tc>
        <w:tc>
          <w:tcPr>
            <w:tcW w:w="1080" w:type="dxa"/>
          </w:tcPr>
          <w:p w:rsidR="00EA012B" w:rsidRPr="00C04F03" w:rsidRDefault="00EA012B" w:rsidP="009326CA">
            <w:pPr>
              <w:contextualSpacing/>
              <w:rPr>
                <w:rFonts w:asciiTheme="minorHAnsi" w:hAnsiTheme="minorHAnsi" w:cs="Arial"/>
                <w:sz w:val="22"/>
                <w:szCs w:val="22"/>
              </w:rPr>
            </w:pPr>
          </w:p>
        </w:tc>
        <w:tc>
          <w:tcPr>
            <w:tcW w:w="1080" w:type="dxa"/>
          </w:tcPr>
          <w:p w:rsidR="00EA012B" w:rsidRPr="00C04F03" w:rsidRDefault="00EA012B" w:rsidP="009326CA">
            <w:pPr>
              <w:contextualSpacing/>
              <w:rPr>
                <w:rFonts w:asciiTheme="minorHAnsi" w:hAnsiTheme="minorHAnsi" w:cs="Arial"/>
                <w:sz w:val="22"/>
                <w:szCs w:val="22"/>
              </w:rPr>
            </w:pPr>
          </w:p>
        </w:tc>
        <w:tc>
          <w:tcPr>
            <w:tcW w:w="990" w:type="dxa"/>
          </w:tcPr>
          <w:p w:rsidR="00EA012B" w:rsidRPr="00C04F03" w:rsidRDefault="00EA012B" w:rsidP="009326CA">
            <w:pPr>
              <w:contextualSpacing/>
              <w:rPr>
                <w:rFonts w:asciiTheme="minorHAnsi" w:hAnsiTheme="minorHAnsi" w:cs="Arial"/>
                <w:sz w:val="22"/>
                <w:szCs w:val="22"/>
              </w:rPr>
            </w:pPr>
          </w:p>
        </w:tc>
        <w:tc>
          <w:tcPr>
            <w:tcW w:w="990" w:type="dxa"/>
          </w:tcPr>
          <w:p w:rsidR="00EA012B" w:rsidRPr="00C04F03" w:rsidRDefault="00EA012B" w:rsidP="009326CA">
            <w:pPr>
              <w:contextualSpacing/>
              <w:rPr>
                <w:rFonts w:asciiTheme="minorHAnsi" w:hAnsiTheme="minorHAnsi" w:cs="Arial"/>
                <w:sz w:val="22"/>
                <w:szCs w:val="22"/>
              </w:rPr>
            </w:pPr>
          </w:p>
        </w:tc>
        <w:tc>
          <w:tcPr>
            <w:tcW w:w="1210" w:type="dxa"/>
          </w:tcPr>
          <w:p w:rsidR="00EA012B" w:rsidRPr="00C04F03" w:rsidRDefault="00EA012B" w:rsidP="009326CA">
            <w:pPr>
              <w:contextualSpacing/>
              <w:rPr>
                <w:rFonts w:asciiTheme="minorHAnsi" w:hAnsiTheme="minorHAnsi" w:cs="Arial"/>
                <w:sz w:val="22"/>
                <w:szCs w:val="22"/>
              </w:rPr>
            </w:pPr>
          </w:p>
        </w:tc>
        <w:tc>
          <w:tcPr>
            <w:tcW w:w="1418" w:type="dxa"/>
          </w:tcPr>
          <w:p w:rsidR="00EA012B" w:rsidRPr="00C04F03" w:rsidRDefault="00EA012B" w:rsidP="009326CA">
            <w:pPr>
              <w:contextualSpacing/>
              <w:rPr>
                <w:rFonts w:asciiTheme="minorHAnsi" w:hAnsiTheme="minorHAnsi" w:cs="Arial"/>
                <w:sz w:val="22"/>
                <w:szCs w:val="22"/>
              </w:rPr>
            </w:pPr>
          </w:p>
        </w:tc>
      </w:tr>
    </w:tbl>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b/>
          <w:sz w:val="22"/>
          <w:szCs w:val="22"/>
          <w:u w:val="single"/>
        </w:rPr>
      </w:pPr>
      <w:r w:rsidRPr="00C04F03">
        <w:rPr>
          <w:rFonts w:asciiTheme="minorHAnsi" w:hAnsiTheme="minorHAnsi" w:cs="Arial"/>
          <w:b/>
          <w:sz w:val="22"/>
          <w:szCs w:val="22"/>
          <w:u w:val="single"/>
        </w:rPr>
        <w:t>Hospital Course:</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1/21/16: Presented with R flank and RUQ pain, admitted for incidental finding of hyperkalemia and metabolic acidosis. Given 1 dose of morphine 15mg PO, will switch to tramadol. In ED was given insulin 10units will hold off b/c patient became hypoglycemic. </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1/22/16: Complaining of pain at bottom part of her nephrectomy incision site. Lidocaine 5% patch added</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1/23/16: Patient experiences some relief from tramadol but not complete. Also with Lidoderm patch over nephrectomy incision site. Now with new L groin pain. Understands hesitation to give strong pain meds. Given gabapentin 600mg BID.</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1/24/16: Patient was complaining of pain in her right lower abdomen, near surgical site. She expressed frustration at the changes in her pain medications. Given gabapentin 200mg Q8H</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 xml:space="preserve">1/25/16: </w:t>
      </w:r>
      <w:r>
        <w:rPr>
          <w:rFonts w:asciiTheme="minorHAnsi" w:hAnsiTheme="minorHAnsi" w:cs="Arial"/>
          <w:sz w:val="22"/>
          <w:szCs w:val="22"/>
        </w:rPr>
        <w:t xml:space="preserve">pain not gone but dulled. </w:t>
      </w:r>
      <w:r w:rsidRPr="00C04F03">
        <w:rPr>
          <w:rFonts w:asciiTheme="minorHAnsi" w:hAnsiTheme="minorHAnsi" w:cs="Arial"/>
          <w:sz w:val="22"/>
          <w:szCs w:val="22"/>
        </w:rPr>
        <w:t>Given gabapentin 100mgs Q8H</w:t>
      </w:r>
    </w:p>
    <w:p w:rsidR="00EC164D" w:rsidRPr="00C04F03" w:rsidRDefault="00EC164D" w:rsidP="00EC164D">
      <w:pPr>
        <w:ind w:left="360" w:hanging="360"/>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sz w:val="22"/>
          <w:szCs w:val="22"/>
        </w:rPr>
      </w:pPr>
      <w:r w:rsidRPr="00C04F03">
        <w:rPr>
          <w:rFonts w:asciiTheme="minorHAnsi" w:hAnsiTheme="minorHAnsi" w:cs="Arial"/>
          <w:sz w:val="22"/>
          <w:szCs w:val="22"/>
        </w:rPr>
        <w:t xml:space="preserve">1/26/16: </w:t>
      </w:r>
      <w:r>
        <w:rPr>
          <w:rFonts w:asciiTheme="minorHAnsi" w:hAnsiTheme="minorHAnsi" w:cs="Arial"/>
          <w:sz w:val="22"/>
          <w:szCs w:val="22"/>
        </w:rPr>
        <w:t xml:space="preserve">Continues to complain of pain at nephrectomy site. </w:t>
      </w:r>
      <w:r w:rsidRPr="00C04F03">
        <w:rPr>
          <w:rFonts w:asciiTheme="minorHAnsi" w:hAnsiTheme="minorHAnsi" w:cs="Arial"/>
          <w:sz w:val="22"/>
          <w:szCs w:val="22"/>
        </w:rPr>
        <w:t>Given gabapentin 200mg Q8H. Discontinue Chlorthalidone 25mg QD.</w:t>
      </w:r>
    </w:p>
    <w:p w:rsidR="00EC164D" w:rsidRPr="00C04F03" w:rsidRDefault="00EC164D" w:rsidP="00EC164D">
      <w:pPr>
        <w:ind w:left="360" w:hanging="360"/>
        <w:contextualSpacing/>
        <w:rPr>
          <w:rFonts w:asciiTheme="minorHAnsi" w:hAnsiTheme="minorHAnsi" w:cs="Arial"/>
          <w:b/>
          <w:sz w:val="22"/>
          <w:szCs w:val="22"/>
          <w:u w:val="single"/>
        </w:rPr>
      </w:pPr>
    </w:p>
    <w:p w:rsidR="00EC164D" w:rsidRPr="00C04F03" w:rsidRDefault="00EC164D" w:rsidP="00EC164D">
      <w:pPr>
        <w:ind w:left="360" w:hanging="360"/>
        <w:contextualSpacing/>
        <w:rPr>
          <w:rFonts w:asciiTheme="minorHAnsi" w:hAnsiTheme="minorHAnsi" w:cs="Arial"/>
          <w:b/>
          <w:sz w:val="22"/>
          <w:szCs w:val="22"/>
          <w:u w:val="single"/>
        </w:rPr>
      </w:pPr>
      <w:r w:rsidRPr="00C04F03">
        <w:rPr>
          <w:rFonts w:asciiTheme="minorHAnsi" w:hAnsiTheme="minorHAnsi" w:cs="Arial"/>
          <w:b/>
          <w:sz w:val="22"/>
          <w:szCs w:val="22"/>
          <w:u w:val="single"/>
        </w:rPr>
        <w:t>Problem list</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R flank &amp; RUQ pain</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 xml:space="preserve">Hyperkalemia </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Metabolic acidosis</w:t>
      </w:r>
    </w:p>
    <w:p w:rsidR="00EC164D" w:rsidRPr="00C04F03" w:rsidRDefault="00B40A56" w:rsidP="00EC164D">
      <w:pPr>
        <w:numPr>
          <w:ilvl w:val="0"/>
          <w:numId w:val="1"/>
        </w:numPr>
        <w:contextualSpacing/>
        <w:rPr>
          <w:rFonts w:asciiTheme="minorHAnsi" w:hAnsiTheme="minorHAnsi" w:cs="Arial"/>
          <w:sz w:val="22"/>
          <w:szCs w:val="22"/>
        </w:rPr>
      </w:pPr>
      <w:r>
        <w:rPr>
          <w:rFonts w:asciiTheme="minorHAnsi" w:hAnsiTheme="minorHAnsi" w:cs="Arial"/>
          <w:sz w:val="22"/>
          <w:szCs w:val="22"/>
        </w:rPr>
        <w:t>CKD 3</w:t>
      </w:r>
    </w:p>
    <w:p w:rsidR="00EC164D" w:rsidRPr="00C04F03" w:rsidRDefault="00B40A56" w:rsidP="00EC164D">
      <w:pPr>
        <w:numPr>
          <w:ilvl w:val="0"/>
          <w:numId w:val="1"/>
        </w:numPr>
        <w:contextualSpacing/>
        <w:rPr>
          <w:rFonts w:asciiTheme="minorHAnsi" w:hAnsiTheme="minorHAnsi" w:cs="Arial"/>
          <w:sz w:val="22"/>
          <w:szCs w:val="22"/>
        </w:rPr>
      </w:pPr>
      <w:r>
        <w:rPr>
          <w:rFonts w:asciiTheme="minorHAnsi" w:hAnsiTheme="minorHAnsi" w:cs="Arial"/>
          <w:sz w:val="22"/>
          <w:szCs w:val="22"/>
        </w:rPr>
        <w:t>HTN</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Chronic Hep C</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Anxiety, depression</w:t>
      </w:r>
    </w:p>
    <w:p w:rsidR="00EC164D" w:rsidRPr="00C04F03" w:rsidRDefault="00B40A56" w:rsidP="00EC164D">
      <w:pPr>
        <w:numPr>
          <w:ilvl w:val="0"/>
          <w:numId w:val="1"/>
        </w:numPr>
        <w:contextualSpacing/>
        <w:rPr>
          <w:rFonts w:asciiTheme="minorHAnsi" w:hAnsiTheme="minorHAnsi" w:cs="Arial"/>
          <w:sz w:val="22"/>
          <w:szCs w:val="22"/>
        </w:rPr>
      </w:pPr>
      <w:r>
        <w:rPr>
          <w:rFonts w:asciiTheme="minorHAnsi" w:hAnsiTheme="minorHAnsi" w:cs="Arial"/>
          <w:sz w:val="22"/>
          <w:szCs w:val="22"/>
        </w:rPr>
        <w:t>UTI</w:t>
      </w:r>
    </w:p>
    <w:p w:rsidR="00EC164D" w:rsidRPr="00C04F03" w:rsidRDefault="00EC164D" w:rsidP="00EC164D">
      <w:pPr>
        <w:numPr>
          <w:ilvl w:val="0"/>
          <w:numId w:val="1"/>
        </w:numPr>
        <w:contextualSpacing/>
        <w:rPr>
          <w:rFonts w:asciiTheme="minorHAnsi" w:hAnsiTheme="minorHAnsi" w:cs="Arial"/>
          <w:sz w:val="22"/>
          <w:szCs w:val="22"/>
        </w:rPr>
      </w:pPr>
      <w:r w:rsidRPr="00C04F03">
        <w:rPr>
          <w:rFonts w:asciiTheme="minorHAnsi" w:hAnsiTheme="minorHAnsi" w:cs="Arial"/>
          <w:sz w:val="22"/>
          <w:szCs w:val="22"/>
        </w:rPr>
        <w:t>Iron deficiency anemia</w:t>
      </w:r>
    </w:p>
    <w:p w:rsidR="00EC164D" w:rsidRPr="00C04F03" w:rsidRDefault="00EC164D" w:rsidP="00EC164D">
      <w:pPr>
        <w:ind w:left="360"/>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b/>
          <w:sz w:val="22"/>
          <w:szCs w:val="22"/>
          <w:u w:val="single"/>
        </w:rPr>
        <w:t>Problem #1-  R flank &amp; RUQ pain</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 xml:space="preserve">Subjective/Objective: </w:t>
      </w:r>
    </w:p>
    <w:p w:rsidR="00EC164D" w:rsidRPr="009A4637" w:rsidRDefault="00EC164D" w:rsidP="00EC164D">
      <w:pPr>
        <w:pStyle w:val="ListParagraph"/>
        <w:numPr>
          <w:ilvl w:val="0"/>
          <w:numId w:val="4"/>
        </w:numPr>
        <w:rPr>
          <w:rFonts w:asciiTheme="minorHAnsi" w:hAnsiTheme="minorHAnsi" w:cs="Arial"/>
          <w:b/>
          <w:sz w:val="22"/>
          <w:szCs w:val="22"/>
        </w:rPr>
      </w:pPr>
      <w:r w:rsidRPr="00C04F03">
        <w:rPr>
          <w:rFonts w:asciiTheme="minorHAnsi" w:hAnsiTheme="minorHAnsi" w:cs="Arial"/>
          <w:sz w:val="22"/>
          <w:szCs w:val="22"/>
        </w:rPr>
        <w:t>BP:  161/90 ; Pulse: 73 ; RR: 18</w:t>
      </w:r>
    </w:p>
    <w:p w:rsidR="009A4637" w:rsidRPr="00C04F03" w:rsidRDefault="009A4637" w:rsidP="00EC164D">
      <w:pPr>
        <w:pStyle w:val="ListParagraph"/>
        <w:numPr>
          <w:ilvl w:val="0"/>
          <w:numId w:val="4"/>
        </w:numPr>
        <w:rPr>
          <w:rFonts w:asciiTheme="minorHAnsi" w:hAnsiTheme="minorHAnsi" w:cs="Arial"/>
          <w:b/>
          <w:sz w:val="22"/>
          <w:szCs w:val="22"/>
        </w:rPr>
      </w:pPr>
      <w:r>
        <w:rPr>
          <w:rFonts w:asciiTheme="minorHAnsi" w:hAnsiTheme="minorHAnsi" w:cs="Arial"/>
          <w:sz w:val="22"/>
          <w:szCs w:val="22"/>
        </w:rPr>
        <w:t>Refer to pain assessment</w:t>
      </w:r>
    </w:p>
    <w:p w:rsidR="00EC164D" w:rsidRPr="00C04F03"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t>CT abdomen w/o signs of abscess or infection at surgical site or in gallbladder/liver</w:t>
      </w:r>
    </w:p>
    <w:p w:rsidR="00EC164D" w:rsidRPr="00C04F03"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t>No signs of pyelonephritis (afebrile, no leukocytosis)</w:t>
      </w:r>
    </w:p>
    <w:p w:rsidR="00EC164D" w:rsidRPr="00B957F7"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t>Voluntary guarding  along lower right of nephrectomy scar</w:t>
      </w:r>
    </w:p>
    <w:p w:rsidR="00EC164D" w:rsidRPr="00C04F03" w:rsidRDefault="00EC164D" w:rsidP="00EC164D">
      <w:pPr>
        <w:numPr>
          <w:ilvl w:val="0"/>
          <w:numId w:val="4"/>
        </w:numPr>
        <w:contextualSpacing/>
        <w:rPr>
          <w:rFonts w:asciiTheme="minorHAnsi" w:hAnsiTheme="minorHAnsi" w:cs="Arial"/>
          <w:b/>
          <w:sz w:val="22"/>
          <w:szCs w:val="22"/>
        </w:rPr>
      </w:pPr>
      <w:r>
        <w:rPr>
          <w:rFonts w:asciiTheme="minorHAnsi" w:hAnsiTheme="minorHAnsi" w:cs="Arial"/>
          <w:sz w:val="22"/>
          <w:szCs w:val="22"/>
        </w:rPr>
        <w:t>Was moving around furniture, pain “crampy and throbbing”</w:t>
      </w:r>
    </w:p>
    <w:p w:rsidR="00EC164D" w:rsidRPr="00C04F03"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lastRenderedPageBreak/>
        <w:t>Lidocaine 5% patch topical QDay abdomen</w:t>
      </w:r>
    </w:p>
    <w:p w:rsidR="00EC164D" w:rsidRPr="00C04F03"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t>Tramadol 100 PO Q8H prn</w:t>
      </w:r>
    </w:p>
    <w:p w:rsidR="00EC164D" w:rsidRPr="00C04F03" w:rsidRDefault="00EC164D" w:rsidP="00EC164D">
      <w:pPr>
        <w:numPr>
          <w:ilvl w:val="0"/>
          <w:numId w:val="4"/>
        </w:numPr>
        <w:contextualSpacing/>
        <w:rPr>
          <w:rFonts w:asciiTheme="minorHAnsi" w:hAnsiTheme="minorHAnsi" w:cs="Arial"/>
          <w:b/>
          <w:sz w:val="22"/>
          <w:szCs w:val="22"/>
        </w:rPr>
      </w:pPr>
      <w:r w:rsidRPr="00C04F03">
        <w:rPr>
          <w:rFonts w:asciiTheme="minorHAnsi" w:hAnsiTheme="minorHAnsi" w:cs="Arial"/>
          <w:sz w:val="22"/>
          <w:szCs w:val="22"/>
        </w:rPr>
        <w:t>Cyclobenzaprine 10 mg PO Q8H prn</w:t>
      </w:r>
    </w:p>
    <w:p w:rsidR="00EC164D" w:rsidRPr="00C04F03" w:rsidRDefault="00EC164D" w:rsidP="00EC164D">
      <w:pPr>
        <w:pStyle w:val="ListParagraph"/>
        <w:numPr>
          <w:ilvl w:val="0"/>
          <w:numId w:val="4"/>
        </w:numPr>
        <w:rPr>
          <w:rFonts w:asciiTheme="minorHAnsi" w:hAnsiTheme="minorHAnsi" w:cs="Arial"/>
          <w:sz w:val="22"/>
          <w:szCs w:val="22"/>
        </w:rPr>
      </w:pPr>
      <w:r w:rsidRPr="00C04F03">
        <w:rPr>
          <w:rFonts w:asciiTheme="minorHAnsi" w:hAnsiTheme="minorHAnsi" w:cs="Arial"/>
          <w:sz w:val="22"/>
          <w:szCs w:val="22"/>
        </w:rPr>
        <w:t>Acetaminophen 650mgs Q8H</w:t>
      </w:r>
    </w:p>
    <w:p w:rsidR="00EC164D" w:rsidRPr="00C04F03" w:rsidRDefault="00EC164D" w:rsidP="00EC164D">
      <w:pPr>
        <w:ind w:left="720"/>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SC is a 59 yo female with right flank and RUQ pain which started 5 days prior to admission. Pain had been well controlled since nephrectomy and was not on chronic pain meds</w:t>
      </w:r>
      <w:r>
        <w:rPr>
          <w:rFonts w:asciiTheme="minorHAnsi" w:hAnsiTheme="minorHAnsi" w:cs="Arial"/>
          <w:sz w:val="22"/>
          <w:szCs w:val="22"/>
        </w:rPr>
        <w:t xml:space="preserve">. </w:t>
      </w:r>
      <w:r w:rsidRPr="00C04F03">
        <w:rPr>
          <w:rFonts w:asciiTheme="minorHAnsi" w:hAnsiTheme="minorHAnsi" w:cs="Arial"/>
          <w:sz w:val="22"/>
          <w:szCs w:val="22"/>
        </w:rPr>
        <w:t>All imaging has been negative and no organic source of pain discovered, pain likely caused by muscle strain. Goals of therapy to control pain well enough for patient satisfaction and discharge.</w:t>
      </w:r>
    </w:p>
    <w:p w:rsidR="00EC164D" w:rsidRPr="00C04F03" w:rsidRDefault="00EC164D" w:rsidP="00EC164D">
      <w:pPr>
        <w:ind w:left="72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3"/>
        </w:numPr>
        <w:contextualSpacing/>
        <w:rPr>
          <w:rFonts w:asciiTheme="minorHAnsi" w:hAnsiTheme="minorHAnsi" w:cs="Arial"/>
          <w:sz w:val="22"/>
          <w:szCs w:val="22"/>
        </w:rPr>
      </w:pPr>
      <w:r w:rsidRPr="00C04F03">
        <w:rPr>
          <w:rFonts w:asciiTheme="minorHAnsi" w:hAnsiTheme="minorHAnsi" w:cs="Arial"/>
          <w:sz w:val="22"/>
          <w:szCs w:val="22"/>
        </w:rPr>
        <w:t>No NSAIDs for pain</w:t>
      </w:r>
    </w:p>
    <w:p w:rsidR="00EC164D" w:rsidRPr="00C04F03" w:rsidRDefault="00EC164D" w:rsidP="00EC164D">
      <w:pPr>
        <w:numPr>
          <w:ilvl w:val="0"/>
          <w:numId w:val="3"/>
        </w:numPr>
        <w:contextualSpacing/>
        <w:rPr>
          <w:rFonts w:asciiTheme="minorHAnsi" w:hAnsiTheme="minorHAnsi" w:cs="Arial"/>
          <w:sz w:val="22"/>
          <w:szCs w:val="22"/>
        </w:rPr>
      </w:pPr>
      <w:r w:rsidRPr="00C04F03">
        <w:rPr>
          <w:rFonts w:asciiTheme="minorHAnsi" w:hAnsiTheme="minorHAnsi" w:cs="Arial"/>
          <w:sz w:val="22"/>
          <w:szCs w:val="22"/>
        </w:rPr>
        <w:t>Continue tramadol 100mg PO Q8H prn, do not continue after discharge</w:t>
      </w:r>
    </w:p>
    <w:p w:rsidR="00EC164D" w:rsidRPr="00C04F03" w:rsidRDefault="00EC164D" w:rsidP="00EC164D">
      <w:pPr>
        <w:numPr>
          <w:ilvl w:val="0"/>
          <w:numId w:val="3"/>
        </w:numPr>
        <w:contextualSpacing/>
        <w:rPr>
          <w:rFonts w:asciiTheme="minorHAnsi" w:hAnsiTheme="minorHAnsi" w:cs="Arial"/>
          <w:sz w:val="22"/>
          <w:szCs w:val="22"/>
        </w:rPr>
      </w:pPr>
      <w:r w:rsidRPr="00C04F03">
        <w:rPr>
          <w:rFonts w:asciiTheme="minorHAnsi" w:hAnsiTheme="minorHAnsi" w:cs="Arial"/>
          <w:sz w:val="22"/>
          <w:szCs w:val="22"/>
        </w:rPr>
        <w:t>Continue cyclobenzaprine 10mg PO Q8H prn</w:t>
      </w:r>
    </w:p>
    <w:p w:rsidR="00EC164D" w:rsidRPr="00C04F03" w:rsidRDefault="00EC164D" w:rsidP="00EC164D">
      <w:pPr>
        <w:numPr>
          <w:ilvl w:val="0"/>
          <w:numId w:val="3"/>
        </w:numPr>
        <w:contextualSpacing/>
        <w:rPr>
          <w:rFonts w:asciiTheme="minorHAnsi" w:hAnsiTheme="minorHAnsi" w:cs="Arial"/>
          <w:sz w:val="22"/>
          <w:szCs w:val="22"/>
        </w:rPr>
      </w:pPr>
      <w:r w:rsidRPr="00C04F03">
        <w:rPr>
          <w:rFonts w:asciiTheme="minorHAnsi" w:hAnsiTheme="minorHAnsi" w:cs="Arial"/>
          <w:sz w:val="22"/>
          <w:szCs w:val="22"/>
        </w:rPr>
        <w:t>Continue lidocaine 5% patch topical QDay abdomen</w:t>
      </w:r>
    </w:p>
    <w:p w:rsidR="00EC164D" w:rsidRPr="00C04F03" w:rsidRDefault="00EC164D" w:rsidP="00EC164D">
      <w:pPr>
        <w:numPr>
          <w:ilvl w:val="0"/>
          <w:numId w:val="3"/>
        </w:numPr>
        <w:contextualSpacing/>
        <w:rPr>
          <w:rFonts w:asciiTheme="minorHAnsi" w:hAnsiTheme="minorHAnsi" w:cs="Arial"/>
          <w:sz w:val="22"/>
          <w:szCs w:val="22"/>
        </w:rPr>
      </w:pPr>
      <w:r w:rsidRPr="00C04F03">
        <w:rPr>
          <w:rFonts w:asciiTheme="minorHAnsi" w:hAnsiTheme="minorHAnsi" w:cs="Arial"/>
          <w:sz w:val="22"/>
          <w:szCs w:val="22"/>
        </w:rPr>
        <w:t>Continue acetaminophen 650mg Q8H</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Acetaminophen MDD not to exceed 2G</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Do not use cyclobenzaprine for longer than 3 weeks</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No alcohol while on medication</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RR, BP, HR</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Tramadol</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Efficacy: pain reduction</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Toxicity: worsening of depression, decrease seizure threshold</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Cyclobenzaprine</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Efficacy: relief of back muscle spasms</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Toxicity: sedation, decrease seizure threshold</w:t>
      </w:r>
    </w:p>
    <w:p w:rsidR="00EC164D"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Lidocaine</w:t>
      </w:r>
      <w:r>
        <w:rPr>
          <w:rFonts w:asciiTheme="minorHAnsi" w:hAnsiTheme="minorHAnsi" w:cs="Arial"/>
          <w:sz w:val="22"/>
          <w:szCs w:val="22"/>
        </w:rPr>
        <w:t xml:space="preserve"> </w:t>
      </w:r>
    </w:p>
    <w:p w:rsidR="00EC164D" w:rsidRPr="00C04F03" w:rsidRDefault="00EC164D" w:rsidP="00EC164D">
      <w:pPr>
        <w:numPr>
          <w:ilvl w:val="1"/>
          <w:numId w:val="5"/>
        </w:numPr>
        <w:contextualSpacing/>
        <w:rPr>
          <w:rFonts w:asciiTheme="minorHAnsi" w:hAnsiTheme="minorHAnsi" w:cs="Arial"/>
          <w:sz w:val="22"/>
          <w:szCs w:val="22"/>
        </w:rPr>
      </w:pPr>
      <w:r>
        <w:rPr>
          <w:rFonts w:asciiTheme="minorHAnsi" w:hAnsiTheme="minorHAnsi" w:cs="Arial"/>
          <w:sz w:val="22"/>
          <w:szCs w:val="22"/>
        </w:rPr>
        <w:t>Patch 12 hours on, 12 hours off</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Efficacy: improvement of pain at abdomen</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Toxicity: local irritation</w:t>
      </w:r>
    </w:p>
    <w:p w:rsidR="00EC164D" w:rsidRPr="00C04F03" w:rsidRDefault="00EC164D" w:rsidP="00EC164D">
      <w:pPr>
        <w:numPr>
          <w:ilvl w:val="0"/>
          <w:numId w:val="5"/>
        </w:numPr>
        <w:contextualSpacing/>
        <w:rPr>
          <w:rFonts w:asciiTheme="minorHAnsi" w:hAnsiTheme="minorHAnsi" w:cs="Arial"/>
          <w:sz w:val="22"/>
          <w:szCs w:val="22"/>
        </w:rPr>
      </w:pPr>
      <w:r w:rsidRPr="00C04F03">
        <w:rPr>
          <w:rFonts w:asciiTheme="minorHAnsi" w:hAnsiTheme="minorHAnsi" w:cs="Arial"/>
          <w:sz w:val="22"/>
          <w:szCs w:val="22"/>
        </w:rPr>
        <w:t>Acetaminophen</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Efficacy: pain reduction</w:t>
      </w:r>
    </w:p>
    <w:p w:rsidR="00EC164D" w:rsidRPr="00C04F03" w:rsidRDefault="00EC164D" w:rsidP="00EC164D">
      <w:pPr>
        <w:numPr>
          <w:ilvl w:val="1"/>
          <w:numId w:val="5"/>
        </w:numPr>
        <w:contextualSpacing/>
        <w:rPr>
          <w:rFonts w:asciiTheme="minorHAnsi" w:hAnsiTheme="minorHAnsi" w:cs="Arial"/>
          <w:sz w:val="22"/>
          <w:szCs w:val="22"/>
        </w:rPr>
      </w:pPr>
      <w:r w:rsidRPr="00C04F03">
        <w:rPr>
          <w:rFonts w:asciiTheme="minorHAnsi" w:hAnsiTheme="minorHAnsi" w:cs="Arial"/>
          <w:sz w:val="22"/>
          <w:szCs w:val="22"/>
        </w:rPr>
        <w:t>Toxicity: increase in LFTs, nausea</w:t>
      </w:r>
    </w:p>
    <w:p w:rsidR="00EC164D" w:rsidRPr="00C04F03" w:rsidRDefault="00EC164D" w:rsidP="00EC164D">
      <w:pPr>
        <w:contextualSpacing/>
        <w:rPr>
          <w:rFonts w:asciiTheme="minorHAnsi" w:hAnsiTheme="minorHAnsi" w:cs="Arial"/>
          <w:b/>
          <w:sz w:val="22"/>
          <w:szCs w:val="22"/>
          <w:u w:val="single"/>
        </w:rPr>
      </w:pP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b/>
          <w:sz w:val="22"/>
          <w:szCs w:val="22"/>
          <w:u w:val="single"/>
        </w:rPr>
        <w:t>Problem #2- Hyperkalemia</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Potassium upon admission 6.3</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BUN/SCr (32/1.45)</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No EKG changes (compared to 12/24/15)</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Lisinopril 40mg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Furosemide 40mg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Insulin 10U in ED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Kayexalate 15 G QD prn</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6 months sober</w:t>
      </w:r>
    </w:p>
    <w:p w:rsidR="00EC164D" w:rsidRPr="00C04F03" w:rsidRDefault="00567F0D" w:rsidP="00EC164D">
      <w:pPr>
        <w:numPr>
          <w:ilvl w:val="0"/>
          <w:numId w:val="7"/>
        </w:numPr>
        <w:contextualSpacing/>
        <w:rPr>
          <w:rFonts w:asciiTheme="minorHAnsi" w:hAnsiTheme="minorHAnsi" w:cs="Arial"/>
          <w:sz w:val="22"/>
          <w:szCs w:val="22"/>
        </w:rPr>
      </w:pPr>
      <w:r>
        <w:rPr>
          <w:rFonts w:asciiTheme="minorHAnsi" w:hAnsiTheme="minorHAnsi" w:cs="Arial"/>
          <w:sz w:val="22"/>
          <w:szCs w:val="22"/>
        </w:rPr>
        <w:lastRenderedPageBreak/>
        <w:t>Daily banana, orange, tomato</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 xml:space="preserve">Diarrhea </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yo female with incidental finding of hyperkalemia upon admission for right side and flank pain. In December patient was also hyperkalemic but without metabolic acidosis, likely from underlying CKD3. </w:t>
      </w:r>
      <w:r w:rsidRPr="001F5E85">
        <w:rPr>
          <w:rFonts w:asciiTheme="minorHAnsi" w:hAnsiTheme="minorHAnsi" w:cs="Arial"/>
          <w:sz w:val="22"/>
          <w:szCs w:val="22"/>
        </w:rPr>
        <w:t>Potassium is now controlled but patient is dehydrated from diuretics, would switch patient to amlodipine 5mg QD upon discharge.</w:t>
      </w:r>
      <w:r w:rsidRPr="00C04F03">
        <w:rPr>
          <w:rFonts w:asciiTheme="minorHAnsi" w:hAnsiTheme="minorHAnsi" w:cs="Arial"/>
          <w:sz w:val="22"/>
          <w:szCs w:val="22"/>
        </w:rPr>
        <w:t xml:space="preserve"> Goals of therapy restore potassium to 3.5-5mmol/L and prevent cardiac events.</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Kayexalate for K+ &gt;5.7</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Lisinopril 40mgs PO QD stopped, in order not to exacerbate hyperkalemia</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Switch to amlodipine 5mg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Educate patient on potassium restricted diet (avoid foods with high K+ content: dried fruits, nuts, tomatoes, bananas, spinach)</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Potassium levels</w:t>
      </w:r>
    </w:p>
    <w:p w:rsidR="00EC164D"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Monitor for EKG changes (increased T waves)</w:t>
      </w:r>
    </w:p>
    <w:p w:rsidR="00785577" w:rsidRDefault="00785577" w:rsidP="00EC164D">
      <w:pPr>
        <w:numPr>
          <w:ilvl w:val="0"/>
          <w:numId w:val="2"/>
        </w:numPr>
        <w:contextualSpacing/>
        <w:rPr>
          <w:rFonts w:asciiTheme="minorHAnsi" w:hAnsiTheme="minorHAnsi" w:cs="Arial"/>
          <w:sz w:val="22"/>
          <w:szCs w:val="22"/>
        </w:rPr>
      </w:pPr>
      <w:r>
        <w:rPr>
          <w:rFonts w:asciiTheme="minorHAnsi" w:hAnsiTheme="minorHAnsi" w:cs="Arial"/>
          <w:sz w:val="22"/>
          <w:szCs w:val="22"/>
        </w:rPr>
        <w:t>Kayexalate</w:t>
      </w:r>
    </w:p>
    <w:p w:rsidR="00785577" w:rsidRDefault="00785577" w:rsidP="00785577">
      <w:pPr>
        <w:numPr>
          <w:ilvl w:val="1"/>
          <w:numId w:val="2"/>
        </w:numPr>
        <w:contextualSpacing/>
        <w:rPr>
          <w:rFonts w:asciiTheme="minorHAnsi" w:hAnsiTheme="minorHAnsi" w:cs="Arial"/>
          <w:sz w:val="22"/>
          <w:szCs w:val="22"/>
        </w:rPr>
      </w:pPr>
      <w:r>
        <w:rPr>
          <w:rFonts w:asciiTheme="minorHAnsi" w:hAnsiTheme="minorHAnsi" w:cs="Arial"/>
          <w:sz w:val="22"/>
          <w:szCs w:val="22"/>
        </w:rPr>
        <w:t>Efficacy:</w:t>
      </w:r>
      <w:r w:rsidR="00EE333C">
        <w:rPr>
          <w:rFonts w:asciiTheme="minorHAnsi" w:hAnsiTheme="minorHAnsi" w:cs="Arial"/>
          <w:sz w:val="22"/>
          <w:szCs w:val="22"/>
        </w:rPr>
        <w:t xml:space="preserve"> decrease potassium levels</w:t>
      </w:r>
    </w:p>
    <w:p w:rsidR="00785577" w:rsidRPr="00C04F03" w:rsidRDefault="00785577" w:rsidP="00785577">
      <w:pPr>
        <w:numPr>
          <w:ilvl w:val="1"/>
          <w:numId w:val="2"/>
        </w:numPr>
        <w:contextualSpacing/>
        <w:rPr>
          <w:rFonts w:asciiTheme="minorHAnsi" w:hAnsiTheme="minorHAnsi" w:cs="Arial"/>
          <w:sz w:val="22"/>
          <w:szCs w:val="22"/>
        </w:rPr>
      </w:pPr>
      <w:r>
        <w:rPr>
          <w:rFonts w:asciiTheme="minorHAnsi" w:hAnsiTheme="minorHAnsi" w:cs="Arial"/>
          <w:sz w:val="22"/>
          <w:szCs w:val="22"/>
        </w:rPr>
        <w:t>Toxicity:</w:t>
      </w:r>
      <w:r w:rsidR="00EE333C">
        <w:rPr>
          <w:rFonts w:asciiTheme="minorHAnsi" w:hAnsiTheme="minorHAnsi" w:cs="Arial"/>
          <w:sz w:val="22"/>
          <w:szCs w:val="22"/>
        </w:rPr>
        <w:t xml:space="preserve"> hypernatremia, hypocalcemia, hypokalemia, hypomagnesemia</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Amlodipine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control blood pressure without affecting electrolytes</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peripheral edema, palpitations</w:t>
      </w:r>
    </w:p>
    <w:p w:rsidR="00EC164D" w:rsidRPr="00C04F03" w:rsidRDefault="00EC164D" w:rsidP="00EC164D">
      <w:pPr>
        <w:ind w:left="1500"/>
        <w:contextualSpacing/>
        <w:rPr>
          <w:rFonts w:asciiTheme="minorHAnsi" w:hAnsiTheme="minorHAnsi" w:cs="Arial"/>
          <w:sz w:val="22"/>
          <w:szCs w:val="22"/>
        </w:rPr>
      </w:pPr>
    </w:p>
    <w:p w:rsidR="00EC164D" w:rsidRPr="00C04F03" w:rsidRDefault="00EC164D" w:rsidP="00EC164D">
      <w:pPr>
        <w:ind w:left="1500" w:hanging="1680"/>
        <w:contextualSpacing/>
        <w:rPr>
          <w:rFonts w:asciiTheme="minorHAnsi" w:hAnsiTheme="minorHAnsi" w:cs="Arial"/>
          <w:b/>
          <w:sz w:val="22"/>
          <w:szCs w:val="22"/>
          <w:u w:val="single"/>
        </w:rPr>
      </w:pPr>
      <w:r w:rsidRPr="00C04F03">
        <w:rPr>
          <w:rFonts w:asciiTheme="minorHAnsi" w:hAnsiTheme="minorHAnsi" w:cs="Arial"/>
          <w:b/>
          <w:sz w:val="22"/>
          <w:szCs w:val="22"/>
          <w:u w:val="single"/>
        </w:rPr>
        <w:t>Problem #3-  Metabolic acidosis</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Patient reports diarrhea since nephrectomy (12/2015)</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CO2 19 on admission</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Sonogram of kidneys reveals no stones</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Normal anion gap</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ABG: Arterial pH 7.22, O2 sat 56.3%, arterial bicarb 17, base deficit 10.2mEq/L</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Sodium bicarbonate 650mgs PO Q8H</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SC is a 59 yo female with incidental finding of nonanion gap metabolic acidosis</w:t>
      </w:r>
      <w:r w:rsidR="005D52C5">
        <w:rPr>
          <w:rFonts w:asciiTheme="minorHAnsi" w:hAnsiTheme="minorHAnsi" w:cs="Arial"/>
          <w:sz w:val="22"/>
          <w:szCs w:val="22"/>
        </w:rPr>
        <w:t>. It is likely</w:t>
      </w:r>
      <w:r w:rsidRPr="00C04F03">
        <w:rPr>
          <w:rFonts w:asciiTheme="minorHAnsi" w:hAnsiTheme="minorHAnsi" w:cs="Arial"/>
          <w:sz w:val="22"/>
          <w:szCs w:val="22"/>
        </w:rPr>
        <w:t xml:space="preserve"> resulting from underlying CKD and the loss of bicarbonate from the GI tract, since patient </w:t>
      </w:r>
      <w:r w:rsidR="005D52C5">
        <w:rPr>
          <w:rFonts w:asciiTheme="minorHAnsi" w:hAnsiTheme="minorHAnsi" w:cs="Arial"/>
          <w:sz w:val="22"/>
          <w:szCs w:val="22"/>
        </w:rPr>
        <w:t>reports increased diarrhea</w:t>
      </w:r>
      <w:r w:rsidRPr="001F5E85">
        <w:rPr>
          <w:rFonts w:asciiTheme="minorHAnsi" w:hAnsiTheme="minorHAnsi" w:cs="Arial"/>
          <w:sz w:val="22"/>
          <w:szCs w:val="22"/>
        </w:rPr>
        <w:t>. Goal</w:t>
      </w:r>
      <w:r w:rsidRPr="00C04F03">
        <w:rPr>
          <w:rFonts w:asciiTheme="minorHAnsi" w:hAnsiTheme="minorHAnsi" w:cs="Arial"/>
          <w:sz w:val="22"/>
          <w:szCs w:val="22"/>
        </w:rPr>
        <w:t xml:space="preserve"> of treatment is to increase bicarbonate, decrease potassium and achieve acid-base balance (arterial pH </w:t>
      </w:r>
      <w:r w:rsidRPr="00C04F03">
        <w:rPr>
          <w:rFonts w:asciiTheme="minorHAnsi" w:hAnsiTheme="minorHAnsi" w:cs="Arial"/>
          <w:bCs/>
          <w:color w:val="222222"/>
          <w:sz w:val="22"/>
          <w:szCs w:val="22"/>
          <w:shd w:val="clear" w:color="auto" w:fill="FFFFFF"/>
        </w:rPr>
        <w:t>7.35 - 7.45)</w:t>
      </w:r>
      <w:r w:rsidRPr="00C04F03">
        <w:rPr>
          <w:rFonts w:asciiTheme="minorHAnsi" w:hAnsiTheme="minorHAnsi" w:cs="Arial"/>
          <w:sz w:val="22"/>
          <w:szCs w:val="22"/>
        </w:rPr>
        <w:t xml:space="preserve">. </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Hold sodium bicarbonate 650mgs PO Q8H</w:t>
      </w:r>
      <w:r w:rsidR="00567F0D">
        <w:rPr>
          <w:rFonts w:asciiTheme="minorHAnsi" w:hAnsiTheme="minorHAnsi" w:cs="Arial"/>
          <w:sz w:val="22"/>
          <w:szCs w:val="22"/>
        </w:rPr>
        <w:t>, refer to current labs</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Take the medication 1-3 hours after meals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lastRenderedPageBreak/>
        <w:t>Electrolytes (CO2, K, Na)</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Efficacy: increase in CO2, decrease K+</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 xml:space="preserve">Toxicity: hypernatermia, edema, hypokalemia, flatulence </w:t>
      </w:r>
    </w:p>
    <w:p w:rsidR="00EC164D" w:rsidRPr="00C04F03" w:rsidRDefault="00EC164D" w:rsidP="00EC164D">
      <w:pPr>
        <w:ind w:left="1500"/>
        <w:contextualSpacing/>
        <w:rPr>
          <w:rFonts w:asciiTheme="minorHAnsi" w:hAnsiTheme="minorHAnsi" w:cs="Arial"/>
          <w:sz w:val="22"/>
          <w:szCs w:val="22"/>
        </w:rPr>
      </w:pPr>
    </w:p>
    <w:p w:rsidR="00EC164D" w:rsidRPr="00C04F03" w:rsidRDefault="00EC164D" w:rsidP="00EC164D">
      <w:pPr>
        <w:ind w:left="1500" w:hanging="1680"/>
        <w:contextualSpacing/>
        <w:rPr>
          <w:rFonts w:asciiTheme="minorHAnsi" w:hAnsiTheme="minorHAnsi" w:cs="Arial"/>
          <w:b/>
          <w:sz w:val="22"/>
          <w:szCs w:val="22"/>
          <w:u w:val="single"/>
        </w:rPr>
      </w:pPr>
      <w:r>
        <w:rPr>
          <w:rFonts w:asciiTheme="minorHAnsi" w:hAnsiTheme="minorHAnsi" w:cs="Arial"/>
          <w:b/>
          <w:sz w:val="22"/>
          <w:szCs w:val="22"/>
          <w:u w:val="single"/>
        </w:rPr>
        <w:t>Problem #4</w:t>
      </w:r>
      <w:r w:rsidRPr="00C04F03">
        <w:rPr>
          <w:rFonts w:asciiTheme="minorHAnsi" w:hAnsiTheme="minorHAnsi" w:cs="Arial"/>
          <w:b/>
          <w:sz w:val="22"/>
          <w:szCs w:val="22"/>
          <w:u w:val="single"/>
        </w:rPr>
        <w:t xml:space="preserve"> – CKD 3</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Lisinopril 40mg PO QD</w:t>
      </w:r>
    </w:p>
    <w:p w:rsidR="00EC164D"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Lasix 40mg PO QD</w:t>
      </w:r>
    </w:p>
    <w:p w:rsidR="005A04B4" w:rsidRDefault="005A04B4" w:rsidP="00EC164D">
      <w:pPr>
        <w:numPr>
          <w:ilvl w:val="0"/>
          <w:numId w:val="7"/>
        </w:numPr>
        <w:contextualSpacing/>
        <w:rPr>
          <w:rFonts w:asciiTheme="minorHAnsi" w:hAnsiTheme="minorHAnsi" w:cs="Arial"/>
          <w:sz w:val="22"/>
          <w:szCs w:val="22"/>
        </w:rPr>
      </w:pPr>
      <w:r>
        <w:rPr>
          <w:rFonts w:asciiTheme="minorHAnsi" w:hAnsiTheme="minorHAnsi" w:cs="Arial"/>
          <w:sz w:val="22"/>
          <w:szCs w:val="22"/>
        </w:rPr>
        <w:t>Blood pressure</w:t>
      </w:r>
    </w:p>
    <w:p w:rsidR="005A04B4" w:rsidRDefault="005A04B4" w:rsidP="00EC164D">
      <w:pPr>
        <w:numPr>
          <w:ilvl w:val="0"/>
          <w:numId w:val="7"/>
        </w:numPr>
        <w:contextualSpacing/>
        <w:rPr>
          <w:rFonts w:asciiTheme="minorHAnsi" w:hAnsiTheme="minorHAnsi" w:cs="Arial"/>
          <w:sz w:val="22"/>
          <w:szCs w:val="22"/>
        </w:rPr>
      </w:pPr>
      <w:r>
        <w:rPr>
          <w:rFonts w:asciiTheme="minorHAnsi" w:hAnsiTheme="minorHAnsi" w:cs="Arial"/>
          <w:sz w:val="22"/>
          <w:szCs w:val="22"/>
        </w:rPr>
        <w:t>Nephrectomy (12/2015)</w:t>
      </w:r>
    </w:p>
    <w:p w:rsidR="00FB39E7" w:rsidRPr="00C04F03" w:rsidRDefault="00FB39E7" w:rsidP="00EC164D">
      <w:pPr>
        <w:numPr>
          <w:ilvl w:val="0"/>
          <w:numId w:val="7"/>
        </w:numPr>
        <w:contextualSpacing/>
        <w:rPr>
          <w:rFonts w:asciiTheme="minorHAnsi" w:hAnsiTheme="minorHAnsi" w:cs="Arial"/>
          <w:sz w:val="22"/>
          <w:szCs w:val="22"/>
        </w:rPr>
      </w:pPr>
      <w:r>
        <w:rPr>
          <w:rFonts w:asciiTheme="minorHAnsi" w:hAnsiTheme="minorHAnsi" w:cs="Arial"/>
          <w:sz w:val="22"/>
          <w:szCs w:val="22"/>
        </w:rPr>
        <w:t>Not aware of CKD diagnosis</w:t>
      </w:r>
    </w:p>
    <w:p w:rsidR="00EC164D" w:rsidRPr="00C04F03" w:rsidRDefault="00B57707" w:rsidP="00EC164D">
      <w:pPr>
        <w:numPr>
          <w:ilvl w:val="0"/>
          <w:numId w:val="7"/>
        </w:numPr>
        <w:contextualSpacing/>
        <w:rPr>
          <w:rFonts w:asciiTheme="minorHAnsi" w:hAnsiTheme="minorHAnsi" w:cs="Arial"/>
          <w:sz w:val="22"/>
          <w:szCs w:val="22"/>
        </w:rPr>
      </w:pPr>
      <w:r>
        <w:rPr>
          <w:rFonts w:asciiTheme="minorHAnsi" w:hAnsiTheme="minorHAnsi" w:cs="Arial"/>
          <w:sz w:val="22"/>
          <w:szCs w:val="22"/>
        </w:rPr>
        <w:t>Refer to labs (eGFR, BUN, SCr)</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SC is a 59 yo female who presented with metabolic acidosis and was dehydrated with an elevated BUN/Cr ratio that was initially 32/1.45.</w:t>
      </w:r>
      <w:r w:rsidR="00FB39E7">
        <w:rPr>
          <w:rFonts w:asciiTheme="minorHAnsi" w:hAnsiTheme="minorHAnsi" w:cs="Arial"/>
          <w:sz w:val="22"/>
          <w:szCs w:val="22"/>
        </w:rPr>
        <w:t xml:space="preserve"> </w:t>
      </w:r>
      <w:r w:rsidRPr="001F5E85">
        <w:rPr>
          <w:rFonts w:asciiTheme="minorHAnsi" w:hAnsiTheme="minorHAnsi" w:cs="Arial"/>
          <w:sz w:val="22"/>
          <w:szCs w:val="22"/>
        </w:rPr>
        <w:t>During the hospital stay she has been hypotensive because dual diuretics.</w:t>
      </w:r>
      <w:r w:rsidRPr="00C04F03">
        <w:rPr>
          <w:rFonts w:asciiTheme="minorHAnsi" w:hAnsiTheme="minorHAnsi" w:cs="Arial"/>
          <w:sz w:val="22"/>
          <w:szCs w:val="22"/>
        </w:rPr>
        <w:t xml:space="preserve"> Goals of therapy are to prevent worsening of current kidney function by controlling blood pressure to </w:t>
      </w:r>
      <w:r w:rsidR="00FB2031">
        <w:rPr>
          <w:rFonts w:asciiTheme="minorHAnsi" w:hAnsiTheme="minorHAnsi" w:cs="Arial"/>
          <w:sz w:val="22"/>
          <w:szCs w:val="22"/>
        </w:rPr>
        <w:t>14</w:t>
      </w:r>
      <w:r w:rsidRPr="00C04F03">
        <w:rPr>
          <w:rFonts w:asciiTheme="minorHAnsi" w:hAnsiTheme="minorHAnsi" w:cs="Arial"/>
          <w:sz w:val="22"/>
          <w:szCs w:val="22"/>
        </w:rPr>
        <w:t>0/90 and correcting metabolic acidosis.</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 xml:space="preserve">D/C Lisinopril </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Switch patient to amlodipine 5mg QD</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Education on how best to maintain current kidney function (BP, diet, fluid)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Encourage increased oral intake of fluid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Blood pressure</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ABG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Avoid nephrotoxic agents (NSAIDs)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Amlodipine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w:t>
      </w:r>
      <w:r w:rsidR="00FB2031">
        <w:rPr>
          <w:rFonts w:asciiTheme="minorHAnsi" w:hAnsiTheme="minorHAnsi" w:cs="Arial"/>
          <w:sz w:val="22"/>
          <w:szCs w:val="22"/>
        </w:rPr>
        <w:t xml:space="preserve"> control blood pressure 14</w:t>
      </w:r>
      <w:r w:rsidRPr="00C04F03">
        <w:rPr>
          <w:rFonts w:asciiTheme="minorHAnsi" w:hAnsiTheme="minorHAnsi" w:cs="Arial"/>
          <w:sz w:val="22"/>
          <w:szCs w:val="22"/>
        </w:rPr>
        <w:t>0/90</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 peripheral edema, palpitations</w:t>
      </w:r>
    </w:p>
    <w:p w:rsidR="00EC164D" w:rsidRPr="00C04F03" w:rsidRDefault="00EC164D" w:rsidP="00EC164D">
      <w:pPr>
        <w:ind w:left="1500" w:hanging="1680"/>
        <w:contextualSpacing/>
        <w:rPr>
          <w:rFonts w:asciiTheme="minorHAnsi" w:hAnsiTheme="minorHAnsi" w:cs="Arial"/>
          <w:b/>
          <w:sz w:val="22"/>
          <w:szCs w:val="22"/>
          <w:u w:val="single"/>
        </w:rPr>
      </w:pPr>
    </w:p>
    <w:p w:rsidR="00EC164D" w:rsidRPr="00C04F03" w:rsidRDefault="00EC164D" w:rsidP="00EC164D">
      <w:pPr>
        <w:ind w:left="1500" w:hanging="1680"/>
        <w:contextualSpacing/>
        <w:rPr>
          <w:rFonts w:asciiTheme="minorHAnsi" w:hAnsiTheme="minorHAnsi" w:cs="Arial"/>
          <w:b/>
          <w:sz w:val="22"/>
          <w:szCs w:val="22"/>
          <w:u w:val="single"/>
        </w:rPr>
      </w:pPr>
      <w:r w:rsidRPr="001F5E85">
        <w:rPr>
          <w:rFonts w:asciiTheme="minorHAnsi" w:hAnsiTheme="minorHAnsi" w:cs="Arial"/>
          <w:b/>
          <w:sz w:val="22"/>
          <w:szCs w:val="22"/>
          <w:u w:val="single"/>
        </w:rPr>
        <w:t>Problem #5 HTN</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Lisinopril 40mg PO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Chlorthalidone 25mgs PO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Furosemide 40mgs PO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Refer to BP chart</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yo female with a history of hypertension that was controlled on her previous regimen of lisinopril. However, her regimen needed to be changed because of suspicion that it precipitated hyperkalemia and in order to not exacerbate it. Unfortunately, she has been relatively hypotensive after being placed on two diuretics from 1/23-1/26. </w:t>
      </w:r>
      <w:r w:rsidR="008A5F98">
        <w:rPr>
          <w:rFonts w:asciiTheme="minorHAnsi" w:hAnsiTheme="minorHAnsi" w:cs="Arial"/>
          <w:sz w:val="22"/>
          <w:szCs w:val="22"/>
        </w:rPr>
        <w:t xml:space="preserve">Do not agree with use of diuretics, </w:t>
      </w:r>
      <w:r w:rsidRPr="00C04F03">
        <w:rPr>
          <w:rFonts w:asciiTheme="minorHAnsi" w:hAnsiTheme="minorHAnsi" w:cs="Arial"/>
          <w:sz w:val="22"/>
          <w:szCs w:val="22"/>
        </w:rPr>
        <w:t>switch to calcium channel blocker as to not affect electrolytes</w:t>
      </w:r>
      <w:r w:rsidR="00DD6BC0">
        <w:rPr>
          <w:rFonts w:asciiTheme="minorHAnsi" w:hAnsiTheme="minorHAnsi" w:cs="Arial"/>
          <w:sz w:val="22"/>
          <w:szCs w:val="22"/>
        </w:rPr>
        <w:t>.</w:t>
      </w:r>
      <w:r w:rsidRPr="00C04F03">
        <w:rPr>
          <w:rFonts w:asciiTheme="minorHAnsi" w:hAnsiTheme="minorHAnsi" w:cs="Arial"/>
          <w:sz w:val="22"/>
          <w:szCs w:val="22"/>
        </w:rPr>
        <w:t xml:space="preserve"> Goal of therap</w:t>
      </w:r>
      <w:r w:rsidR="00FB2031">
        <w:rPr>
          <w:rFonts w:asciiTheme="minorHAnsi" w:hAnsiTheme="minorHAnsi" w:cs="Arial"/>
          <w:sz w:val="22"/>
          <w:szCs w:val="22"/>
        </w:rPr>
        <w:t>y is for blood pressure to be 14</w:t>
      </w:r>
      <w:r w:rsidRPr="00C04F03">
        <w:rPr>
          <w:rFonts w:asciiTheme="minorHAnsi" w:hAnsiTheme="minorHAnsi" w:cs="Arial"/>
          <w:sz w:val="22"/>
          <w:szCs w:val="22"/>
        </w:rPr>
        <w:t>0/90.</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lastRenderedPageBreak/>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D/C lisinopril 40mg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D/C chlorthalidone 25mg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Switch to Amlodipine 5mg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Encourage patient to increase oral fluid intake</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Monitor electrolytes (Na, K, Cl, Mg, Ca)</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Monitor weight</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Blood pressure, heart rate</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Amlodipine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controlled blood pressure to goal</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peripheral edema, palpitations</w:t>
      </w:r>
    </w:p>
    <w:p w:rsidR="00EC164D" w:rsidRDefault="00EC164D" w:rsidP="00EC164D">
      <w:pPr>
        <w:ind w:left="1500" w:hanging="1680"/>
        <w:contextualSpacing/>
        <w:rPr>
          <w:rFonts w:asciiTheme="minorHAnsi" w:hAnsiTheme="minorHAnsi" w:cs="Arial"/>
          <w:b/>
          <w:sz w:val="22"/>
          <w:szCs w:val="22"/>
          <w:u w:val="single"/>
        </w:rPr>
      </w:pPr>
    </w:p>
    <w:p w:rsidR="00EC164D" w:rsidRPr="00C04F03" w:rsidRDefault="00EC164D" w:rsidP="00EC164D">
      <w:pPr>
        <w:ind w:left="1500" w:hanging="1680"/>
        <w:contextualSpacing/>
        <w:rPr>
          <w:rFonts w:asciiTheme="minorHAnsi" w:hAnsiTheme="minorHAnsi" w:cs="Arial"/>
          <w:b/>
          <w:sz w:val="22"/>
          <w:szCs w:val="22"/>
          <w:u w:val="single"/>
        </w:rPr>
      </w:pPr>
      <w:r w:rsidRPr="00C04F03">
        <w:rPr>
          <w:rFonts w:asciiTheme="minorHAnsi" w:hAnsiTheme="minorHAnsi" w:cs="Arial"/>
          <w:b/>
          <w:sz w:val="22"/>
          <w:szCs w:val="22"/>
          <w:u w:val="single"/>
        </w:rPr>
        <w:t>Problem #6-  Chronic Hep C</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Chronic hepatitis C x 18 years</w:t>
      </w:r>
    </w:p>
    <w:p w:rsidR="006044F3" w:rsidRDefault="006044F3" w:rsidP="00EC164D">
      <w:pPr>
        <w:numPr>
          <w:ilvl w:val="0"/>
          <w:numId w:val="7"/>
        </w:numPr>
        <w:contextualSpacing/>
        <w:rPr>
          <w:rFonts w:asciiTheme="minorHAnsi" w:hAnsiTheme="minorHAnsi" w:cs="Arial"/>
          <w:sz w:val="22"/>
          <w:szCs w:val="22"/>
        </w:rPr>
      </w:pPr>
      <w:r>
        <w:rPr>
          <w:rFonts w:asciiTheme="minorHAnsi" w:hAnsiTheme="minorHAnsi" w:cs="Arial"/>
          <w:sz w:val="22"/>
          <w:szCs w:val="22"/>
        </w:rPr>
        <w:t>Previously treated 3 times with interferon</w:t>
      </w:r>
    </w:p>
    <w:p w:rsidR="00D679ED" w:rsidRDefault="00D679ED" w:rsidP="00EC164D">
      <w:pPr>
        <w:numPr>
          <w:ilvl w:val="0"/>
          <w:numId w:val="7"/>
        </w:numPr>
        <w:contextualSpacing/>
        <w:rPr>
          <w:rFonts w:asciiTheme="minorHAnsi" w:hAnsiTheme="minorHAnsi" w:cs="Arial"/>
          <w:sz w:val="22"/>
          <w:szCs w:val="22"/>
        </w:rPr>
      </w:pPr>
      <w:r>
        <w:rPr>
          <w:rFonts w:asciiTheme="minorHAnsi" w:hAnsiTheme="minorHAnsi" w:cs="Arial"/>
          <w:sz w:val="22"/>
          <w:szCs w:val="22"/>
        </w:rPr>
        <w:t>Alka phos 111u/l, AST 26u/l, ALT 32u/l</w:t>
      </w:r>
      <w:r w:rsidR="0051023F">
        <w:rPr>
          <w:rFonts w:asciiTheme="minorHAnsi" w:hAnsiTheme="minorHAnsi" w:cs="Arial"/>
          <w:sz w:val="22"/>
          <w:szCs w:val="22"/>
        </w:rPr>
        <w:t>, albumin 3.9g/dl, t. bili 0.4 mg/dL</w:t>
      </w:r>
    </w:p>
    <w:p w:rsidR="007E7684" w:rsidRPr="00C04F03" w:rsidRDefault="007E7684" w:rsidP="00EC164D">
      <w:pPr>
        <w:numPr>
          <w:ilvl w:val="0"/>
          <w:numId w:val="7"/>
        </w:numPr>
        <w:contextualSpacing/>
        <w:rPr>
          <w:rFonts w:asciiTheme="minorHAnsi" w:hAnsiTheme="minorHAnsi" w:cs="Arial"/>
          <w:sz w:val="22"/>
          <w:szCs w:val="22"/>
        </w:rPr>
      </w:pPr>
      <w:r>
        <w:rPr>
          <w:rFonts w:asciiTheme="minorHAnsi" w:hAnsiTheme="minorHAnsi" w:cs="Arial"/>
          <w:sz w:val="22"/>
          <w:szCs w:val="22"/>
        </w:rPr>
        <w:t>CT normal sized liver</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Sober 6 months</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CrCL 41.33 , SCr 1.5</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year old female with Hepatitis C since 1998. </w:t>
      </w:r>
      <w:r w:rsidRPr="001F5E85">
        <w:rPr>
          <w:rFonts w:asciiTheme="minorHAnsi" w:hAnsiTheme="minorHAnsi" w:cs="Arial"/>
          <w:sz w:val="22"/>
          <w:szCs w:val="22"/>
        </w:rPr>
        <w:t>Patient says that she has a new GI doctor and may be getting treated with Harvoini.</w:t>
      </w:r>
      <w:r w:rsidRPr="00C04F03">
        <w:rPr>
          <w:rFonts w:asciiTheme="minorHAnsi" w:hAnsiTheme="minorHAnsi" w:cs="Arial"/>
          <w:sz w:val="22"/>
          <w:szCs w:val="22"/>
        </w:rPr>
        <w:t xml:space="preserve"> Goals of therapy include reducing all-cause mortality and liver-related health adverse consequences, by the achievement of virologic cure as evidenced by a sustained virology response (undetectable HCV RNA at least 12 weeks after completion of therapy).</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Harvoni (ledipasvir 90mg/sofosbuvir400mg) once daily for 24 weeks</w:t>
      </w:r>
    </w:p>
    <w:p w:rsidR="00EC164D" w:rsidRPr="00050A1D" w:rsidRDefault="00EC164D" w:rsidP="00EC164D">
      <w:pPr>
        <w:numPr>
          <w:ilvl w:val="0"/>
          <w:numId w:val="2"/>
        </w:numPr>
        <w:contextualSpacing/>
        <w:rPr>
          <w:rFonts w:asciiTheme="minorHAnsi" w:hAnsiTheme="minorHAnsi" w:cs="Arial"/>
          <w:sz w:val="22"/>
          <w:szCs w:val="22"/>
        </w:rPr>
      </w:pPr>
      <w:r w:rsidRPr="00050A1D">
        <w:rPr>
          <w:rFonts w:asciiTheme="minorHAnsi" w:hAnsiTheme="minorHAnsi" w:cs="Arial"/>
          <w:sz w:val="22"/>
          <w:szCs w:val="22"/>
        </w:rPr>
        <w:t>2 dose of Hep A vaccine (</w:t>
      </w:r>
      <w:r w:rsidRPr="00050A1D">
        <w:rPr>
          <w:rFonts w:asciiTheme="minorHAnsi" w:hAnsiTheme="minorHAnsi" w:cs="Arial"/>
          <w:color w:val="000000"/>
          <w:sz w:val="22"/>
          <w:szCs w:val="22"/>
          <w:shd w:val="clear" w:color="auto" w:fill="FFFFFF"/>
        </w:rPr>
        <w:t>Vaqta</w:t>
      </w:r>
      <w:r w:rsidRPr="00050A1D">
        <w:rPr>
          <w:rFonts w:asciiTheme="minorHAnsi" w:hAnsiTheme="minorHAnsi"/>
          <w:sz w:val="22"/>
          <w:szCs w:val="22"/>
        </w:rPr>
        <w:t>)</w:t>
      </w:r>
    </w:p>
    <w:p w:rsidR="00EC164D" w:rsidRPr="00050A1D" w:rsidRDefault="00EC164D" w:rsidP="00EC164D">
      <w:pPr>
        <w:numPr>
          <w:ilvl w:val="1"/>
          <w:numId w:val="2"/>
        </w:numPr>
        <w:contextualSpacing/>
        <w:rPr>
          <w:rFonts w:asciiTheme="minorHAnsi" w:hAnsiTheme="minorHAnsi" w:cs="Arial"/>
          <w:sz w:val="22"/>
          <w:szCs w:val="22"/>
        </w:rPr>
      </w:pPr>
      <w:r w:rsidRPr="00050A1D">
        <w:rPr>
          <w:rFonts w:asciiTheme="minorHAnsi" w:hAnsiTheme="minorHAnsi"/>
          <w:sz w:val="22"/>
          <w:szCs w:val="22"/>
        </w:rPr>
        <w:t>Month 0 &amp; month 6</w:t>
      </w:r>
    </w:p>
    <w:p w:rsidR="00EC164D" w:rsidRPr="00050A1D" w:rsidRDefault="00EC164D" w:rsidP="00EC164D">
      <w:pPr>
        <w:numPr>
          <w:ilvl w:val="0"/>
          <w:numId w:val="2"/>
        </w:numPr>
        <w:contextualSpacing/>
        <w:rPr>
          <w:rFonts w:asciiTheme="minorHAnsi" w:hAnsiTheme="minorHAnsi" w:cs="Arial"/>
          <w:sz w:val="22"/>
          <w:szCs w:val="22"/>
        </w:rPr>
      </w:pPr>
      <w:r w:rsidRPr="00050A1D">
        <w:rPr>
          <w:rFonts w:asciiTheme="minorHAnsi" w:hAnsiTheme="minorHAnsi" w:cs="Arial"/>
          <w:sz w:val="22"/>
          <w:szCs w:val="22"/>
        </w:rPr>
        <w:t>3 doses of Hep B vaccine (</w:t>
      </w:r>
      <w:r w:rsidRPr="00050A1D">
        <w:rPr>
          <w:rFonts w:asciiTheme="minorHAnsi" w:hAnsiTheme="minorHAnsi"/>
          <w:sz w:val="22"/>
          <w:szCs w:val="22"/>
        </w:rPr>
        <w:t>Engerix-B)</w:t>
      </w:r>
    </w:p>
    <w:p w:rsidR="00EC164D" w:rsidRPr="00050A1D" w:rsidRDefault="00EC164D" w:rsidP="00EC164D">
      <w:pPr>
        <w:numPr>
          <w:ilvl w:val="1"/>
          <w:numId w:val="2"/>
        </w:numPr>
        <w:contextualSpacing/>
        <w:rPr>
          <w:rFonts w:asciiTheme="minorHAnsi" w:hAnsiTheme="minorHAnsi" w:cs="Arial"/>
          <w:sz w:val="22"/>
          <w:szCs w:val="22"/>
        </w:rPr>
      </w:pPr>
      <w:r w:rsidRPr="00050A1D">
        <w:rPr>
          <w:rFonts w:asciiTheme="minorHAnsi" w:hAnsiTheme="minorHAnsi"/>
          <w:sz w:val="22"/>
          <w:szCs w:val="22"/>
        </w:rPr>
        <w:t>Month 0, month 1, month 6</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Factors associated to accelerated fibrosis progression (liver disease)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Alcohol consumption : continue with sobriety</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Obesity : counsel on weight reduction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After 4 weeks of treatment: CBC, SCr, hepatic function panel, Hep C VL</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If HCV VL detectable, repeat after 2 additional weeks, if VL increased greater than 10-fold at week 6, discontinue therapy (class III, Lvl C)</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 xml:space="preserve">Discontinue therapy if ALT increases by 10-fold by week 4 </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Or if there is an increase in ALT accompanied by any weakness, N/V, jaundice, or accompanied by increased bilirubin, alk phos, or INR</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lastRenderedPageBreak/>
        <w:t>Clinic visits or telephone contact recommended during treatment to ensure medication adherence and to monitor for adverse events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Education patient to decrease transmission (don’t share toothbrushes, razors, etc.)</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Efficacy: virologic cure</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Toxicity: fatigue</w:t>
      </w:r>
      <w:r w:rsidR="005267F2">
        <w:rPr>
          <w:rFonts w:asciiTheme="minorHAnsi" w:hAnsiTheme="minorHAnsi" w:cs="Arial"/>
          <w:sz w:val="22"/>
          <w:szCs w:val="22"/>
        </w:rPr>
        <w:t>, headache, insomnia, nausea, diarrhea</w:t>
      </w:r>
    </w:p>
    <w:p w:rsidR="00EC164D" w:rsidRPr="00C04F03" w:rsidRDefault="00EC164D" w:rsidP="00EC164D">
      <w:pPr>
        <w:contextualSpacing/>
        <w:rPr>
          <w:rFonts w:asciiTheme="minorHAnsi" w:hAnsiTheme="minorHAnsi"/>
          <w:sz w:val="22"/>
          <w:szCs w:val="22"/>
        </w:rPr>
      </w:pPr>
    </w:p>
    <w:p w:rsidR="00EC164D" w:rsidRPr="00C04F03" w:rsidRDefault="00EC164D" w:rsidP="00EC164D">
      <w:pPr>
        <w:contextualSpacing/>
        <w:rPr>
          <w:rFonts w:asciiTheme="minorHAnsi" w:hAnsiTheme="minorHAnsi"/>
          <w:sz w:val="22"/>
          <w:szCs w:val="22"/>
        </w:rPr>
      </w:pPr>
    </w:p>
    <w:p w:rsidR="00EC164D" w:rsidRPr="00C04F03" w:rsidRDefault="00EC164D" w:rsidP="00EC164D">
      <w:pPr>
        <w:ind w:left="1500" w:hanging="1680"/>
        <w:contextualSpacing/>
        <w:rPr>
          <w:rFonts w:asciiTheme="minorHAnsi" w:hAnsiTheme="minorHAnsi" w:cs="Arial"/>
          <w:b/>
          <w:sz w:val="22"/>
          <w:szCs w:val="22"/>
          <w:u w:val="single"/>
        </w:rPr>
      </w:pPr>
      <w:r w:rsidRPr="00C04F03">
        <w:rPr>
          <w:rFonts w:asciiTheme="minorHAnsi" w:hAnsiTheme="minorHAnsi" w:cs="Arial"/>
          <w:b/>
          <w:sz w:val="22"/>
          <w:szCs w:val="22"/>
          <w:u w:val="single"/>
        </w:rPr>
        <w:t>Problem #7 Anxiety, depression</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Fluoxetine 40mgs PO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Hydroxyzine pamoate 50mgs PO BID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Bupropion HCl ER 24HR 150mgs PO QD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Gabapentin 200mg PO Q8H</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History of psych admissions for suicidal thoughts</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yo female with a history of anxiety and depression. </w:t>
      </w:r>
      <w:r w:rsidRPr="001F5E85">
        <w:rPr>
          <w:rFonts w:asciiTheme="minorHAnsi" w:hAnsiTheme="minorHAnsi" w:cs="Arial"/>
          <w:sz w:val="22"/>
          <w:szCs w:val="22"/>
        </w:rPr>
        <w:t>The dosing of gabapentin was adjusted constantly</w:t>
      </w:r>
      <w:r w:rsidR="006A6793">
        <w:rPr>
          <w:rFonts w:asciiTheme="minorHAnsi" w:hAnsiTheme="minorHAnsi" w:cs="Arial"/>
          <w:sz w:val="22"/>
          <w:szCs w:val="22"/>
        </w:rPr>
        <w:t xml:space="preserve"> which agitated the patient</w:t>
      </w:r>
      <w:r w:rsidRPr="001F5E85">
        <w:rPr>
          <w:rFonts w:asciiTheme="minorHAnsi" w:hAnsiTheme="minorHAnsi" w:cs="Arial"/>
          <w:sz w:val="22"/>
          <w:szCs w:val="22"/>
        </w:rPr>
        <w:t>, considering her CrCl dosing for response in anxiety is seen at 600mg BID</w:t>
      </w:r>
      <w:r w:rsidRPr="006C4F10">
        <w:rPr>
          <w:rFonts w:asciiTheme="minorHAnsi" w:hAnsiTheme="minorHAnsi" w:cs="Arial"/>
          <w:sz w:val="22"/>
          <w:szCs w:val="22"/>
        </w:rPr>
        <w:t>.</w:t>
      </w:r>
      <w:r w:rsidRPr="00C04F03">
        <w:rPr>
          <w:rFonts w:asciiTheme="minorHAnsi" w:hAnsiTheme="minorHAnsi" w:cs="Arial"/>
          <w:sz w:val="22"/>
          <w:szCs w:val="22"/>
        </w:rPr>
        <w:t xml:space="preserve"> Goals of therapy maintain stable emotional state which can facilitate her sobriety.  </w:t>
      </w:r>
    </w:p>
    <w:p w:rsidR="00EC164D" w:rsidRPr="00C04F03" w:rsidRDefault="00EC164D" w:rsidP="00EC164D">
      <w:pPr>
        <w:contextualSpacing/>
        <w:rPr>
          <w:rFonts w:asciiTheme="minorHAnsi" w:hAnsiTheme="minorHAnsi" w:cs="Arial"/>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Switch to gabapentin 600mg BID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Continue fluoxetine 40mgs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Continue bupropion HCl ER 24HR 150mgs PO QD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Continue hydroxyzine pamoate 50mgs PO BID</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Encourage cognitive behavior therapy</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Serotonin syndrome</w:t>
      </w:r>
      <w:r w:rsidR="00F4236E">
        <w:rPr>
          <w:rFonts w:asciiTheme="minorHAnsi" w:hAnsiTheme="minorHAnsi" w:cs="Arial"/>
          <w:sz w:val="22"/>
          <w:szCs w:val="22"/>
        </w:rPr>
        <w:t xml:space="preserve"> (mental status, autonomic hyperactivity, neuromuscular abnormality)</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Mental status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Blood pressure</w:t>
      </w:r>
    </w:p>
    <w:p w:rsidR="001939C3" w:rsidRDefault="001939C3" w:rsidP="001939C3">
      <w:pPr>
        <w:numPr>
          <w:ilvl w:val="0"/>
          <w:numId w:val="2"/>
        </w:numPr>
        <w:contextualSpacing/>
        <w:rPr>
          <w:rFonts w:asciiTheme="minorHAnsi" w:hAnsiTheme="minorHAnsi" w:cs="Arial"/>
          <w:sz w:val="22"/>
          <w:szCs w:val="22"/>
        </w:rPr>
      </w:pPr>
      <w:r>
        <w:rPr>
          <w:rFonts w:asciiTheme="minorHAnsi" w:hAnsiTheme="minorHAnsi" w:cs="Arial"/>
          <w:sz w:val="22"/>
          <w:szCs w:val="22"/>
        </w:rPr>
        <w:t>Liver function (jaundice, dark urine)</w:t>
      </w:r>
    </w:p>
    <w:p w:rsidR="00EC164D" w:rsidRPr="001939C3" w:rsidRDefault="001939C3" w:rsidP="001939C3">
      <w:pPr>
        <w:numPr>
          <w:ilvl w:val="0"/>
          <w:numId w:val="2"/>
        </w:numPr>
        <w:contextualSpacing/>
        <w:rPr>
          <w:rFonts w:asciiTheme="minorHAnsi" w:hAnsiTheme="minorHAnsi" w:cs="Arial"/>
          <w:sz w:val="22"/>
          <w:szCs w:val="22"/>
        </w:rPr>
      </w:pPr>
      <w:r>
        <w:rPr>
          <w:rFonts w:asciiTheme="minorHAnsi" w:hAnsiTheme="minorHAnsi" w:cs="Arial"/>
          <w:sz w:val="22"/>
          <w:szCs w:val="22"/>
        </w:rPr>
        <w:t>R</w:t>
      </w:r>
      <w:r w:rsidR="00EC164D" w:rsidRPr="001939C3">
        <w:rPr>
          <w:rFonts w:asciiTheme="minorHAnsi" w:hAnsiTheme="minorHAnsi" w:cs="Arial"/>
          <w:sz w:val="22"/>
          <w:szCs w:val="22"/>
        </w:rPr>
        <w:t>enal function</w:t>
      </w:r>
      <w:r>
        <w:rPr>
          <w:rFonts w:asciiTheme="minorHAnsi" w:hAnsiTheme="minorHAnsi" w:cs="Arial"/>
          <w:sz w:val="22"/>
          <w:szCs w:val="22"/>
        </w:rPr>
        <w:t xml:space="preserve"> (SCr, BUN)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Avoid alcohol potentiate CNS depression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Hydroxyzine pamoate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relief of anxiety</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sedation</w:t>
      </w:r>
      <w:r w:rsidR="00CD5C70">
        <w:rPr>
          <w:rFonts w:asciiTheme="minorHAnsi" w:hAnsiTheme="minorHAnsi" w:cs="Arial"/>
          <w:sz w:val="22"/>
          <w:szCs w:val="22"/>
        </w:rPr>
        <w:t>, anticholinergic effects (constipation, confusion, urinary retention)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Fluoxetine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relief of depression</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 xml:space="preserve">Toxicity: insomnia, sedation, nausea, diarrhea, BBW: increased suicidal thoughts </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 xml:space="preserve">Bupropion </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relief of depression</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hypertension, insomnia, decrease seizure threshold, BBW: suicidal thinking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Gabapentin</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relief of anxiety</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sedation, peripheral edema</w:t>
      </w:r>
    </w:p>
    <w:p w:rsidR="00EC164D" w:rsidRPr="00C04F03" w:rsidRDefault="00EC164D" w:rsidP="00EC164D">
      <w:pPr>
        <w:contextualSpacing/>
        <w:rPr>
          <w:rFonts w:asciiTheme="minorHAnsi" w:hAnsiTheme="minorHAnsi"/>
          <w:sz w:val="22"/>
          <w:szCs w:val="22"/>
        </w:rPr>
      </w:pPr>
    </w:p>
    <w:p w:rsidR="00EC164D" w:rsidRPr="00C04F03" w:rsidRDefault="00EC164D" w:rsidP="00EC164D">
      <w:pPr>
        <w:ind w:left="1500" w:hanging="1680"/>
        <w:contextualSpacing/>
        <w:rPr>
          <w:rFonts w:asciiTheme="minorHAnsi" w:hAnsiTheme="minorHAnsi" w:cs="Arial"/>
          <w:b/>
          <w:sz w:val="22"/>
          <w:szCs w:val="22"/>
          <w:u w:val="single"/>
        </w:rPr>
      </w:pPr>
      <w:r>
        <w:rPr>
          <w:rFonts w:asciiTheme="minorHAnsi" w:hAnsiTheme="minorHAnsi" w:cs="Arial"/>
          <w:b/>
          <w:sz w:val="22"/>
          <w:szCs w:val="22"/>
          <w:u w:val="single"/>
        </w:rPr>
        <w:lastRenderedPageBreak/>
        <w:t>Problem #8</w:t>
      </w:r>
      <w:r w:rsidRPr="007D1E17">
        <w:rPr>
          <w:rFonts w:asciiTheme="minorHAnsi" w:hAnsiTheme="minorHAnsi" w:cs="Arial"/>
          <w:b/>
          <w:sz w:val="22"/>
          <w:szCs w:val="22"/>
          <w:u w:val="single"/>
        </w:rPr>
        <w:t>-  UTI</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Temp 97.8</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WBC, urine 45</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RBC, urine 12</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Urine culture &lt;10,000 CFU/mL gram negative bacilli</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Ceftriaxone 1G IV QD x 3 days</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Cefpodoxime PO 200mg PO BID x 1 day</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yo female </w:t>
      </w:r>
      <w:r w:rsidR="00E76FD0">
        <w:rPr>
          <w:rFonts w:asciiTheme="minorHAnsi" w:hAnsiTheme="minorHAnsi" w:cs="Arial"/>
          <w:sz w:val="22"/>
          <w:szCs w:val="22"/>
        </w:rPr>
        <w:t>with findings of</w:t>
      </w:r>
      <w:r w:rsidRPr="00C04F03">
        <w:rPr>
          <w:rFonts w:asciiTheme="minorHAnsi" w:hAnsiTheme="minorHAnsi" w:cs="Arial"/>
          <w:sz w:val="22"/>
          <w:szCs w:val="22"/>
        </w:rPr>
        <w:t xml:space="preserve"> WBC and RBC in urinalysis. Urine culture was pending and was started on ceftriaxone in the ED since</w:t>
      </w:r>
      <w:r w:rsidR="00E76FD0">
        <w:rPr>
          <w:rFonts w:asciiTheme="minorHAnsi" w:hAnsiTheme="minorHAnsi" w:cs="Arial"/>
          <w:sz w:val="22"/>
          <w:szCs w:val="22"/>
        </w:rPr>
        <w:t xml:space="preserve"> suspicious of acute uncomplicated pyelonephritis and</w:t>
      </w:r>
      <w:r w:rsidRPr="00C04F03">
        <w:rPr>
          <w:rFonts w:asciiTheme="minorHAnsi" w:hAnsiTheme="minorHAnsi" w:cs="Arial"/>
          <w:sz w:val="22"/>
          <w:szCs w:val="22"/>
        </w:rPr>
        <w:t xml:space="preserve"> she is high risk with only one kidney. Urine culture results show</w:t>
      </w:r>
      <w:r w:rsidR="00E76FD0">
        <w:rPr>
          <w:rFonts w:asciiTheme="minorHAnsi" w:hAnsiTheme="minorHAnsi" w:cs="Arial"/>
          <w:sz w:val="22"/>
          <w:szCs w:val="22"/>
        </w:rPr>
        <w:t>ed</w:t>
      </w:r>
      <w:r w:rsidRPr="00C04F03">
        <w:rPr>
          <w:rFonts w:asciiTheme="minorHAnsi" w:hAnsiTheme="minorHAnsi" w:cs="Arial"/>
          <w:sz w:val="22"/>
          <w:szCs w:val="22"/>
        </w:rPr>
        <w:t xml:space="preserve"> no growth, treatment was stopped on 1/25.</w:t>
      </w:r>
    </w:p>
    <w:p w:rsidR="00EC164D" w:rsidRPr="00C04F03" w:rsidRDefault="00EC164D" w:rsidP="00EC164D">
      <w:pPr>
        <w:ind w:left="360" w:hanging="360"/>
        <w:contextualSpacing/>
        <w:rPr>
          <w:rFonts w:asciiTheme="minorHAnsi" w:hAnsiTheme="minorHAnsi" w:cs="Arial"/>
          <w:b/>
          <w:sz w:val="22"/>
          <w:szCs w:val="22"/>
        </w:rPr>
      </w:pPr>
    </w:p>
    <w:p w:rsidR="00EC164D" w:rsidRDefault="00EC164D" w:rsidP="00EC164D">
      <w:pPr>
        <w:ind w:left="360" w:hanging="360"/>
        <w:contextualSpacing/>
        <w:rPr>
          <w:rFonts w:asciiTheme="minorHAnsi" w:hAnsiTheme="minorHAnsi" w:cs="Arial"/>
          <w:b/>
          <w:sz w:val="22"/>
          <w:szCs w:val="22"/>
        </w:rPr>
      </w:pPr>
      <w:r w:rsidRPr="007D1E17">
        <w:rPr>
          <w:rFonts w:asciiTheme="minorHAnsi" w:hAnsiTheme="minorHAnsi" w:cs="Arial"/>
          <w:b/>
          <w:sz w:val="22"/>
          <w:szCs w:val="22"/>
        </w:rPr>
        <w:t>Plan:</w:t>
      </w:r>
      <w:r>
        <w:rPr>
          <w:rFonts w:asciiTheme="minorHAnsi" w:hAnsiTheme="minorHAnsi" w:cs="Arial"/>
          <w:b/>
          <w:sz w:val="22"/>
          <w:szCs w:val="22"/>
        </w:rPr>
        <w:t xml:space="preserve"> </w:t>
      </w:r>
    </w:p>
    <w:p w:rsidR="00EC164D" w:rsidRPr="007D1E17" w:rsidRDefault="00EC164D" w:rsidP="00EC164D">
      <w:pPr>
        <w:ind w:left="360" w:hanging="360"/>
        <w:contextualSpacing/>
        <w:rPr>
          <w:rFonts w:asciiTheme="minorHAnsi" w:hAnsiTheme="minorHAnsi" w:cs="Arial"/>
          <w:sz w:val="22"/>
          <w:szCs w:val="22"/>
        </w:rPr>
      </w:pPr>
      <w:r>
        <w:rPr>
          <w:rFonts w:asciiTheme="minorHAnsi" w:hAnsiTheme="minorHAnsi" w:cs="Arial"/>
          <w:sz w:val="22"/>
          <w:szCs w:val="22"/>
        </w:rPr>
        <w:t>Patient was initially treated but cultures came back negative and treatment was discontinued</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ind w:left="1500" w:hanging="1680"/>
        <w:contextualSpacing/>
        <w:rPr>
          <w:rFonts w:asciiTheme="minorHAnsi" w:hAnsiTheme="minorHAnsi" w:cs="Arial"/>
          <w:b/>
          <w:sz w:val="22"/>
          <w:szCs w:val="22"/>
          <w:u w:val="single"/>
        </w:rPr>
      </w:pPr>
      <w:r w:rsidRPr="00C04F03">
        <w:rPr>
          <w:rFonts w:asciiTheme="minorHAnsi" w:hAnsiTheme="minorHAnsi" w:cs="Arial"/>
          <w:b/>
          <w:sz w:val="22"/>
          <w:szCs w:val="22"/>
          <w:u w:val="single"/>
        </w:rPr>
        <w:t>Problem #9 Iron deficiency anemia</w:t>
      </w: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Subjective/Objective:</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Ferrous sulfate 325mgs PO BID</w:t>
      </w:r>
    </w:p>
    <w:p w:rsidR="00EC164D" w:rsidRPr="00C04F03" w:rsidRDefault="00EC164D" w:rsidP="00EC164D">
      <w:pPr>
        <w:numPr>
          <w:ilvl w:val="0"/>
          <w:numId w:val="7"/>
        </w:numPr>
        <w:contextualSpacing/>
        <w:rPr>
          <w:rFonts w:asciiTheme="minorHAnsi" w:hAnsiTheme="minorHAnsi" w:cs="Arial"/>
          <w:sz w:val="22"/>
          <w:szCs w:val="22"/>
        </w:rPr>
      </w:pPr>
      <w:r w:rsidRPr="00C04F03">
        <w:rPr>
          <w:rFonts w:asciiTheme="minorHAnsi" w:hAnsiTheme="minorHAnsi" w:cs="Arial"/>
          <w:sz w:val="22"/>
          <w:szCs w:val="22"/>
        </w:rPr>
        <w:t>Refer to labs (RBC, RDW, MCV, MCH, Hgb, Hct)</w:t>
      </w:r>
    </w:p>
    <w:p w:rsidR="00EC164D" w:rsidRPr="00C04F03" w:rsidRDefault="00EC164D" w:rsidP="00EC164D">
      <w:pPr>
        <w:ind w:left="374" w:hanging="374"/>
        <w:contextualSpacing/>
        <w:rPr>
          <w:rFonts w:asciiTheme="minorHAnsi" w:hAnsiTheme="minorHAnsi" w:cs="Arial"/>
          <w:b/>
          <w:sz w:val="22"/>
          <w:szCs w:val="22"/>
        </w:rPr>
      </w:pPr>
    </w:p>
    <w:p w:rsidR="00EC164D" w:rsidRPr="00C04F03" w:rsidRDefault="00EC164D" w:rsidP="00EC164D">
      <w:pPr>
        <w:ind w:left="374" w:hanging="374"/>
        <w:contextualSpacing/>
        <w:rPr>
          <w:rFonts w:asciiTheme="minorHAnsi" w:hAnsiTheme="minorHAnsi" w:cs="Arial"/>
          <w:b/>
          <w:sz w:val="22"/>
          <w:szCs w:val="22"/>
        </w:rPr>
      </w:pPr>
      <w:r w:rsidRPr="00C04F03">
        <w:rPr>
          <w:rFonts w:asciiTheme="minorHAnsi" w:hAnsiTheme="minorHAnsi" w:cs="Arial"/>
          <w:b/>
          <w:sz w:val="22"/>
          <w:szCs w:val="22"/>
        </w:rPr>
        <w:t>Assessment:</w:t>
      </w:r>
    </w:p>
    <w:p w:rsidR="00EC164D" w:rsidRPr="00C04F03" w:rsidRDefault="00EC164D" w:rsidP="00EC164D">
      <w:pPr>
        <w:contextualSpacing/>
        <w:rPr>
          <w:rFonts w:asciiTheme="minorHAnsi" w:hAnsiTheme="minorHAnsi" w:cs="Arial"/>
          <w:sz w:val="22"/>
          <w:szCs w:val="22"/>
        </w:rPr>
      </w:pPr>
      <w:r w:rsidRPr="00C04F03">
        <w:rPr>
          <w:rFonts w:asciiTheme="minorHAnsi" w:hAnsiTheme="minorHAnsi" w:cs="Arial"/>
          <w:sz w:val="22"/>
          <w:szCs w:val="22"/>
        </w:rPr>
        <w:t xml:space="preserve">SC is a 59 yo female </w:t>
      </w:r>
      <w:r w:rsidR="005835B8">
        <w:rPr>
          <w:rFonts w:asciiTheme="minorHAnsi" w:hAnsiTheme="minorHAnsi" w:cs="Arial"/>
          <w:sz w:val="22"/>
          <w:szCs w:val="22"/>
        </w:rPr>
        <w:t>has a history of iron deficiency anemia</w:t>
      </w:r>
      <w:r w:rsidRPr="00C04F03">
        <w:rPr>
          <w:rFonts w:asciiTheme="minorHAnsi" w:hAnsiTheme="minorHAnsi" w:cs="Arial"/>
          <w:sz w:val="22"/>
          <w:szCs w:val="22"/>
        </w:rPr>
        <w:t xml:space="preserve">. Anemia may be related to CKD </w:t>
      </w:r>
      <w:r w:rsidR="00E44AA2">
        <w:rPr>
          <w:rFonts w:asciiTheme="minorHAnsi" w:hAnsiTheme="minorHAnsi" w:cs="Arial"/>
          <w:sz w:val="22"/>
          <w:szCs w:val="22"/>
        </w:rPr>
        <w:t xml:space="preserve">and </w:t>
      </w:r>
      <w:r w:rsidRPr="00C04F03">
        <w:rPr>
          <w:rFonts w:asciiTheme="minorHAnsi" w:hAnsiTheme="minorHAnsi" w:cs="Arial"/>
          <w:sz w:val="22"/>
          <w:szCs w:val="22"/>
        </w:rPr>
        <w:t>having only one kidney</w:t>
      </w:r>
      <w:r w:rsidR="00E44AA2">
        <w:rPr>
          <w:rFonts w:asciiTheme="minorHAnsi" w:hAnsiTheme="minorHAnsi" w:cs="Arial"/>
          <w:sz w:val="22"/>
          <w:szCs w:val="22"/>
        </w:rPr>
        <w:t xml:space="preserve"> to </w:t>
      </w:r>
      <w:r w:rsidRPr="00C04F03">
        <w:rPr>
          <w:rFonts w:asciiTheme="minorHAnsi" w:hAnsiTheme="minorHAnsi" w:cs="Arial"/>
          <w:sz w:val="22"/>
          <w:szCs w:val="22"/>
        </w:rPr>
        <w:t>produc</w:t>
      </w:r>
      <w:r w:rsidR="00E44AA2">
        <w:rPr>
          <w:rFonts w:asciiTheme="minorHAnsi" w:hAnsiTheme="minorHAnsi" w:cs="Arial"/>
          <w:sz w:val="22"/>
          <w:szCs w:val="22"/>
        </w:rPr>
        <w:t xml:space="preserve">e </w:t>
      </w:r>
      <w:r w:rsidRPr="00C04F03">
        <w:rPr>
          <w:rFonts w:asciiTheme="minorHAnsi" w:hAnsiTheme="minorHAnsi" w:cs="Arial"/>
          <w:sz w:val="22"/>
          <w:szCs w:val="22"/>
        </w:rPr>
        <w:t>of erythropoietin resulting in decreased RBC. Goals of therapy to increase hemoglobin using iron supplement.</w:t>
      </w:r>
    </w:p>
    <w:p w:rsidR="00EC164D" w:rsidRPr="00C04F03" w:rsidRDefault="00EC164D" w:rsidP="00EC164D">
      <w:pPr>
        <w:ind w:left="360" w:hanging="360"/>
        <w:contextualSpacing/>
        <w:rPr>
          <w:rFonts w:asciiTheme="minorHAnsi" w:hAnsiTheme="minorHAnsi" w:cs="Arial"/>
          <w:b/>
          <w:sz w:val="22"/>
          <w:szCs w:val="22"/>
        </w:rPr>
      </w:pPr>
    </w:p>
    <w:p w:rsidR="00EC164D" w:rsidRPr="00C04F03" w:rsidRDefault="00EC164D" w:rsidP="00EC164D">
      <w:pPr>
        <w:ind w:left="360" w:hanging="360"/>
        <w:contextualSpacing/>
        <w:rPr>
          <w:rFonts w:asciiTheme="minorHAnsi" w:hAnsiTheme="minorHAnsi" w:cs="Arial"/>
          <w:b/>
          <w:sz w:val="22"/>
          <w:szCs w:val="22"/>
        </w:rPr>
      </w:pPr>
      <w:r w:rsidRPr="00C04F03">
        <w:rPr>
          <w:rFonts w:asciiTheme="minorHAnsi" w:hAnsiTheme="minorHAnsi" w:cs="Arial"/>
          <w:b/>
          <w:sz w:val="22"/>
          <w:szCs w:val="22"/>
        </w:rPr>
        <w:t>Plan:</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Continue Ferrous sulfate 325mg PO BID</w:t>
      </w:r>
    </w:p>
    <w:p w:rsidR="00EC164D" w:rsidRPr="00C04F03" w:rsidRDefault="00EC164D" w:rsidP="00EC164D">
      <w:pPr>
        <w:contextualSpacing/>
        <w:rPr>
          <w:rFonts w:asciiTheme="minorHAnsi" w:hAnsiTheme="minorHAnsi" w:cs="Arial"/>
          <w:b/>
          <w:sz w:val="22"/>
          <w:szCs w:val="22"/>
        </w:rPr>
      </w:pPr>
    </w:p>
    <w:p w:rsidR="00EC164D" w:rsidRPr="00C04F03" w:rsidRDefault="00EC164D" w:rsidP="00EC164D">
      <w:pPr>
        <w:contextualSpacing/>
        <w:rPr>
          <w:rFonts w:asciiTheme="minorHAnsi" w:hAnsiTheme="minorHAnsi" w:cs="Arial"/>
          <w:b/>
          <w:sz w:val="22"/>
          <w:szCs w:val="22"/>
        </w:rPr>
      </w:pPr>
      <w:r w:rsidRPr="00C04F03">
        <w:rPr>
          <w:rFonts w:asciiTheme="minorHAnsi" w:hAnsiTheme="minorHAnsi" w:cs="Arial"/>
          <w:b/>
          <w:sz w:val="22"/>
          <w:szCs w:val="22"/>
        </w:rPr>
        <w:t>Monitoring/Counseling:</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CBC</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Do not take ferrous sulfate within 2 hours of other medications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Avoid dairy, calcium containing products, and caffeine 1hours before and 2 hours after taking the supplements</w:t>
      </w:r>
    </w:p>
    <w:p w:rsidR="00EC164D" w:rsidRPr="00C04F03" w:rsidRDefault="00EC164D" w:rsidP="00EC164D">
      <w:pPr>
        <w:numPr>
          <w:ilvl w:val="0"/>
          <w:numId w:val="2"/>
        </w:numPr>
        <w:contextualSpacing/>
        <w:rPr>
          <w:rFonts w:asciiTheme="minorHAnsi" w:hAnsiTheme="minorHAnsi" w:cs="Arial"/>
          <w:sz w:val="22"/>
          <w:szCs w:val="22"/>
        </w:rPr>
      </w:pPr>
      <w:r w:rsidRPr="00C04F03">
        <w:rPr>
          <w:rFonts w:asciiTheme="minorHAnsi" w:hAnsiTheme="minorHAnsi" w:cs="Arial"/>
          <w:sz w:val="22"/>
          <w:szCs w:val="22"/>
        </w:rPr>
        <w:t>Ferrous sulfate</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Efficacy: increase Hgb, increase serum iron</w:t>
      </w:r>
    </w:p>
    <w:p w:rsidR="00EC164D" w:rsidRPr="00C04F03" w:rsidRDefault="00EC164D" w:rsidP="00EC164D">
      <w:pPr>
        <w:numPr>
          <w:ilvl w:val="1"/>
          <w:numId w:val="2"/>
        </w:numPr>
        <w:contextualSpacing/>
        <w:rPr>
          <w:rFonts w:asciiTheme="minorHAnsi" w:hAnsiTheme="minorHAnsi" w:cs="Arial"/>
          <w:sz w:val="22"/>
          <w:szCs w:val="22"/>
        </w:rPr>
      </w:pPr>
      <w:r w:rsidRPr="00C04F03">
        <w:rPr>
          <w:rFonts w:asciiTheme="minorHAnsi" w:hAnsiTheme="minorHAnsi" w:cs="Arial"/>
          <w:sz w:val="22"/>
          <w:szCs w:val="22"/>
        </w:rPr>
        <w:t>Toxicity: constipation, dark stool, GI irritation</w:t>
      </w:r>
    </w:p>
    <w:p w:rsidR="00EC164D" w:rsidRPr="00C04F03" w:rsidRDefault="00EC164D" w:rsidP="00EC164D">
      <w:pPr>
        <w:contextualSpacing/>
        <w:rPr>
          <w:rFonts w:asciiTheme="minorHAnsi" w:hAnsiTheme="minorHAnsi"/>
          <w:sz w:val="22"/>
          <w:szCs w:val="22"/>
        </w:rPr>
      </w:pPr>
    </w:p>
    <w:p w:rsidR="00EC164D" w:rsidRPr="00C04F03" w:rsidRDefault="00EC164D" w:rsidP="00EC164D">
      <w:pPr>
        <w:contextualSpacing/>
        <w:rPr>
          <w:rFonts w:asciiTheme="minorHAnsi" w:hAnsiTheme="minorHAnsi"/>
          <w:sz w:val="22"/>
          <w:szCs w:val="22"/>
        </w:rPr>
        <w:sectPr w:rsidR="00EC164D" w:rsidRPr="00C04F03" w:rsidSect="00CD5C70">
          <w:footerReference w:type="even" r:id="rId7"/>
          <w:footerReference w:type="default" r:id="rId8"/>
          <w:pgSz w:w="12240" w:h="15840"/>
          <w:pgMar w:top="1440" w:right="1440" w:bottom="1440" w:left="1440" w:header="720" w:footer="720" w:gutter="0"/>
          <w:cols w:space="720"/>
          <w:docGrid w:linePitch="360"/>
        </w:sectPr>
      </w:pPr>
    </w:p>
    <w:p w:rsidR="00EC164D" w:rsidRPr="00C04F03" w:rsidRDefault="00EC164D" w:rsidP="00EC164D">
      <w:pPr>
        <w:contextualSpacing/>
        <w:rPr>
          <w:rFonts w:asciiTheme="minorHAnsi" w:hAnsiTheme="minorHAnsi"/>
          <w:sz w:val="22"/>
          <w:szCs w:val="22"/>
        </w:rPr>
      </w:pPr>
      <w:r w:rsidRPr="00C04F03">
        <w:rPr>
          <w:rFonts w:asciiTheme="minorHAnsi" w:hAnsiTheme="minorHAnsi"/>
          <w:sz w:val="22"/>
          <w:szCs w:val="22"/>
        </w:rPr>
        <w:lastRenderedPageBreak/>
        <w:t>References:</w:t>
      </w:r>
    </w:p>
    <w:p w:rsidR="00EC164D" w:rsidRPr="00C04F03" w:rsidRDefault="00EC164D" w:rsidP="00EC164D">
      <w:pPr>
        <w:pStyle w:val="ListParagraph"/>
        <w:numPr>
          <w:ilvl w:val="0"/>
          <w:numId w:val="8"/>
        </w:numPr>
        <w:rPr>
          <w:rFonts w:asciiTheme="minorHAnsi" w:hAnsiTheme="minorHAnsi"/>
          <w:sz w:val="22"/>
          <w:szCs w:val="22"/>
        </w:rPr>
      </w:pPr>
      <w:r w:rsidRPr="00C04F03">
        <w:rPr>
          <w:rFonts w:asciiTheme="minorHAnsi" w:hAnsiTheme="minorHAnsi" w:cs="Arial"/>
          <w:color w:val="000000"/>
          <w:sz w:val="22"/>
          <w:szCs w:val="22"/>
          <w:shd w:val="clear" w:color="auto" w:fill="FFFFFF"/>
        </w:rPr>
        <w:t>AASLD-IDSA. Recommendations for testing, managing, and treating hepatitis C.</w:t>
      </w:r>
    </w:p>
    <w:p w:rsidR="00EC164D" w:rsidRPr="00C04F03" w:rsidRDefault="00EC164D" w:rsidP="00EC164D">
      <w:pPr>
        <w:pStyle w:val="ListParagraph"/>
        <w:numPr>
          <w:ilvl w:val="0"/>
          <w:numId w:val="8"/>
        </w:numPr>
        <w:rPr>
          <w:rFonts w:asciiTheme="minorHAnsi" w:hAnsiTheme="minorHAnsi"/>
          <w:sz w:val="22"/>
          <w:szCs w:val="22"/>
        </w:rPr>
      </w:pPr>
      <w:r w:rsidRPr="00C04F03">
        <w:rPr>
          <w:rFonts w:asciiTheme="minorHAnsi" w:hAnsiTheme="minorHAnsi" w:cs="Arial"/>
          <w:color w:val="000000"/>
          <w:sz w:val="22"/>
          <w:szCs w:val="22"/>
          <w:shd w:val="clear" w:color="auto" w:fill="FFFFFF"/>
        </w:rPr>
        <w:t>Godara, Hemant. The Washington Manual of Medical Therapeutics 34</w:t>
      </w:r>
      <w:r w:rsidRPr="00C04F03">
        <w:rPr>
          <w:rFonts w:asciiTheme="minorHAnsi" w:hAnsiTheme="minorHAnsi" w:cs="Arial"/>
          <w:color w:val="000000"/>
          <w:sz w:val="22"/>
          <w:szCs w:val="22"/>
          <w:shd w:val="clear" w:color="auto" w:fill="FFFFFF"/>
          <w:vertAlign w:val="superscript"/>
        </w:rPr>
        <w:t>th</w:t>
      </w:r>
      <w:r w:rsidRPr="00C04F03">
        <w:rPr>
          <w:rFonts w:asciiTheme="minorHAnsi" w:hAnsiTheme="minorHAnsi" w:cs="Arial"/>
          <w:color w:val="000000"/>
          <w:sz w:val="22"/>
          <w:szCs w:val="22"/>
          <w:shd w:val="clear" w:color="auto" w:fill="FFFFFF"/>
        </w:rPr>
        <w:t xml:space="preserve"> edition.</w:t>
      </w:r>
    </w:p>
    <w:p w:rsidR="00EC164D" w:rsidRPr="00C04F03" w:rsidRDefault="00EC164D" w:rsidP="00EC164D">
      <w:pPr>
        <w:pStyle w:val="ListParagraph"/>
        <w:numPr>
          <w:ilvl w:val="0"/>
          <w:numId w:val="8"/>
        </w:numPr>
        <w:rPr>
          <w:rFonts w:asciiTheme="minorHAnsi" w:hAnsiTheme="minorHAnsi"/>
          <w:sz w:val="22"/>
          <w:szCs w:val="22"/>
        </w:rPr>
      </w:pPr>
      <w:r w:rsidRPr="00C04F03">
        <w:rPr>
          <w:rFonts w:asciiTheme="minorHAnsi" w:hAnsiTheme="minorHAnsi" w:cs="Arial"/>
          <w:bCs/>
          <w:color w:val="000000"/>
          <w:sz w:val="22"/>
          <w:szCs w:val="22"/>
        </w:rPr>
        <w:t>Uptodate. Rosenberg, Mark. Overview of the management of chronic kidney disease in adults. October 30,2015.</w:t>
      </w:r>
    </w:p>
    <w:p w:rsidR="00EC164D" w:rsidRPr="00EC604C" w:rsidRDefault="00EC604C" w:rsidP="00EC164D">
      <w:pPr>
        <w:pStyle w:val="ListParagraph"/>
        <w:numPr>
          <w:ilvl w:val="0"/>
          <w:numId w:val="8"/>
        </w:numPr>
        <w:rPr>
          <w:rFonts w:asciiTheme="minorHAnsi" w:hAnsiTheme="minorHAnsi"/>
          <w:sz w:val="22"/>
          <w:szCs w:val="22"/>
        </w:rPr>
      </w:pPr>
      <w:r>
        <w:rPr>
          <w:rFonts w:asciiTheme="minorHAnsi" w:hAnsiTheme="minorHAnsi" w:cs="Arial"/>
          <w:bCs/>
          <w:color w:val="000000"/>
          <w:sz w:val="22"/>
          <w:szCs w:val="22"/>
        </w:rPr>
        <w:t xml:space="preserve">Stivelman, John C. </w:t>
      </w:r>
      <w:r w:rsidR="00EC164D" w:rsidRPr="00C04F03">
        <w:rPr>
          <w:rFonts w:asciiTheme="minorHAnsi" w:hAnsiTheme="minorHAnsi" w:cs="Arial"/>
          <w:bCs/>
          <w:color w:val="000000"/>
          <w:sz w:val="22"/>
          <w:szCs w:val="22"/>
        </w:rPr>
        <w:t>NIH diabetes and kidney diseases. Anemia in Chronic kidney disease.</w:t>
      </w:r>
      <w:r>
        <w:rPr>
          <w:rFonts w:asciiTheme="minorHAnsi" w:hAnsiTheme="minorHAnsi" w:cs="Arial"/>
          <w:bCs/>
          <w:color w:val="000000"/>
          <w:sz w:val="22"/>
          <w:szCs w:val="22"/>
        </w:rPr>
        <w:t xml:space="preserve"> July 2014</w:t>
      </w:r>
      <w:r w:rsidR="00E256E3">
        <w:rPr>
          <w:rFonts w:asciiTheme="minorHAnsi" w:hAnsiTheme="minorHAnsi" w:cs="Arial"/>
          <w:bCs/>
          <w:color w:val="000000"/>
          <w:sz w:val="22"/>
          <w:szCs w:val="22"/>
        </w:rPr>
        <w:t>.</w:t>
      </w:r>
    </w:p>
    <w:p w:rsidR="00EC604C" w:rsidRPr="002567CD" w:rsidRDefault="00EC604C" w:rsidP="00EC164D">
      <w:pPr>
        <w:pStyle w:val="ListParagraph"/>
        <w:numPr>
          <w:ilvl w:val="0"/>
          <w:numId w:val="8"/>
        </w:numPr>
        <w:rPr>
          <w:rFonts w:asciiTheme="minorHAnsi" w:hAnsiTheme="minorHAnsi"/>
          <w:sz w:val="22"/>
          <w:szCs w:val="22"/>
        </w:rPr>
      </w:pPr>
      <w:r>
        <w:rPr>
          <w:rFonts w:asciiTheme="minorHAnsi" w:hAnsiTheme="minorHAnsi" w:cs="Arial"/>
          <w:bCs/>
          <w:color w:val="000000"/>
          <w:sz w:val="22"/>
          <w:szCs w:val="22"/>
        </w:rPr>
        <w:t xml:space="preserve">DuBose, Thomas. </w:t>
      </w:r>
      <w:r w:rsidRPr="00C04F03">
        <w:rPr>
          <w:rFonts w:asciiTheme="minorHAnsi" w:hAnsiTheme="minorHAnsi" w:cs="Arial"/>
          <w:bCs/>
          <w:color w:val="000000"/>
          <w:sz w:val="22"/>
          <w:szCs w:val="22"/>
        </w:rPr>
        <w:t>NIH diabetes and kidney diseases</w:t>
      </w:r>
      <w:r>
        <w:rPr>
          <w:rFonts w:asciiTheme="minorHAnsi" w:hAnsiTheme="minorHAnsi" w:cs="Arial"/>
          <w:bCs/>
          <w:color w:val="000000"/>
          <w:sz w:val="22"/>
          <w:szCs w:val="22"/>
        </w:rPr>
        <w:t>. Renal tubular acidosi. Sept 2010.</w:t>
      </w:r>
    </w:p>
    <w:p w:rsidR="002567CD" w:rsidRPr="002567CD" w:rsidRDefault="002567CD" w:rsidP="00EC164D">
      <w:pPr>
        <w:pStyle w:val="ListParagraph"/>
        <w:numPr>
          <w:ilvl w:val="0"/>
          <w:numId w:val="8"/>
        </w:numPr>
        <w:rPr>
          <w:rFonts w:asciiTheme="minorHAnsi" w:hAnsiTheme="minorHAnsi"/>
          <w:sz w:val="22"/>
          <w:szCs w:val="22"/>
        </w:rPr>
      </w:pPr>
      <w:r>
        <w:rPr>
          <w:rFonts w:asciiTheme="minorHAnsi" w:hAnsiTheme="minorHAnsi" w:cs="Arial"/>
          <w:bCs/>
          <w:color w:val="000000"/>
          <w:sz w:val="22"/>
          <w:szCs w:val="22"/>
        </w:rPr>
        <w:t>KDOQI clinical practice guidelines for chronic kidney disease</w:t>
      </w:r>
    </w:p>
    <w:p w:rsidR="002567CD" w:rsidRPr="002567CD" w:rsidRDefault="002567CD" w:rsidP="00EC164D">
      <w:pPr>
        <w:pStyle w:val="ListParagraph"/>
        <w:numPr>
          <w:ilvl w:val="0"/>
          <w:numId w:val="8"/>
        </w:numPr>
        <w:rPr>
          <w:rFonts w:asciiTheme="minorHAnsi" w:hAnsiTheme="minorHAnsi"/>
          <w:sz w:val="22"/>
          <w:szCs w:val="22"/>
        </w:rPr>
      </w:pPr>
      <w:r>
        <w:rPr>
          <w:rFonts w:asciiTheme="minorHAnsi" w:hAnsiTheme="minorHAnsi" w:cs="Arial"/>
          <w:bCs/>
          <w:color w:val="000000"/>
          <w:sz w:val="22"/>
          <w:szCs w:val="22"/>
        </w:rPr>
        <w:t>JNC 8</w:t>
      </w:r>
    </w:p>
    <w:p w:rsidR="002567CD" w:rsidRPr="006C4F10" w:rsidRDefault="002567CD" w:rsidP="00EC164D">
      <w:pPr>
        <w:pStyle w:val="ListParagraph"/>
        <w:numPr>
          <w:ilvl w:val="0"/>
          <w:numId w:val="8"/>
        </w:numPr>
        <w:rPr>
          <w:rFonts w:asciiTheme="minorHAnsi" w:hAnsiTheme="minorHAnsi"/>
          <w:sz w:val="22"/>
          <w:szCs w:val="22"/>
        </w:rPr>
      </w:pPr>
      <w:r>
        <w:rPr>
          <w:rFonts w:asciiTheme="minorHAnsi" w:hAnsiTheme="minorHAnsi" w:cs="Arial"/>
          <w:bCs/>
          <w:color w:val="000000"/>
          <w:sz w:val="22"/>
          <w:szCs w:val="22"/>
        </w:rPr>
        <w:t>Uptodate. Emmett, Michael. Approach to adults with metabolic acidosis. May 21, 2015.</w:t>
      </w:r>
    </w:p>
    <w:p w:rsidR="00EC164D" w:rsidRPr="00D34197" w:rsidRDefault="00EC164D" w:rsidP="00EC164D">
      <w:pPr>
        <w:rPr>
          <w:rFonts w:asciiTheme="minorHAnsi" w:hAnsiTheme="minorHAnsi"/>
          <w:sz w:val="22"/>
          <w:szCs w:val="22"/>
        </w:rPr>
      </w:pPr>
    </w:p>
    <w:p w:rsidR="009C5170" w:rsidRPr="00EC164D" w:rsidRDefault="009C5170" w:rsidP="00EC164D">
      <w:pPr>
        <w:rPr>
          <w:szCs w:val="22"/>
        </w:rPr>
      </w:pPr>
    </w:p>
    <w:sectPr w:rsidR="009C5170" w:rsidRPr="00EC164D" w:rsidSect="00226699">
      <w:footerReference w:type="even" r:id="rId9"/>
      <w:footerReference w:type="default" r:id="rId10"/>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46" w:rsidRDefault="00FF7646" w:rsidP="00226699">
      <w:r>
        <w:separator/>
      </w:r>
    </w:p>
  </w:endnote>
  <w:endnote w:type="continuationSeparator" w:id="0">
    <w:p w:rsidR="00FF7646" w:rsidRDefault="00FF7646" w:rsidP="00226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D" w:rsidRDefault="00EC164D" w:rsidP="0032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64D" w:rsidRDefault="00EC164D" w:rsidP="003242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D" w:rsidRDefault="00EC164D" w:rsidP="0032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F0D">
      <w:rPr>
        <w:rStyle w:val="PageNumber"/>
        <w:noProof/>
      </w:rPr>
      <w:t>6</w:t>
    </w:r>
    <w:r>
      <w:rPr>
        <w:rStyle w:val="PageNumber"/>
      </w:rPr>
      <w:fldChar w:fldCharType="end"/>
    </w:r>
  </w:p>
  <w:p w:rsidR="00EC164D" w:rsidRDefault="00EC164D" w:rsidP="003242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24" w:rsidRDefault="0021202F" w:rsidP="00324224">
    <w:pPr>
      <w:pStyle w:val="Footer"/>
      <w:framePr w:wrap="around" w:vAnchor="text" w:hAnchor="margin" w:xAlign="right" w:y="1"/>
      <w:rPr>
        <w:rStyle w:val="PageNumber"/>
      </w:rPr>
    </w:pPr>
    <w:r>
      <w:rPr>
        <w:rStyle w:val="PageNumber"/>
      </w:rPr>
      <w:fldChar w:fldCharType="begin"/>
    </w:r>
    <w:r w:rsidR="00324224">
      <w:rPr>
        <w:rStyle w:val="PageNumber"/>
      </w:rPr>
      <w:instrText xml:space="preserve">PAGE  </w:instrText>
    </w:r>
    <w:r>
      <w:rPr>
        <w:rStyle w:val="PageNumber"/>
      </w:rPr>
      <w:fldChar w:fldCharType="end"/>
    </w:r>
  </w:p>
  <w:p w:rsidR="00324224" w:rsidRDefault="00324224" w:rsidP="0032422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24" w:rsidRDefault="0021202F" w:rsidP="00324224">
    <w:pPr>
      <w:pStyle w:val="Footer"/>
      <w:framePr w:wrap="around" w:vAnchor="text" w:hAnchor="margin" w:xAlign="right" w:y="1"/>
      <w:rPr>
        <w:rStyle w:val="PageNumber"/>
      </w:rPr>
    </w:pPr>
    <w:r>
      <w:rPr>
        <w:rStyle w:val="PageNumber"/>
      </w:rPr>
      <w:fldChar w:fldCharType="begin"/>
    </w:r>
    <w:r w:rsidR="00324224">
      <w:rPr>
        <w:rStyle w:val="PageNumber"/>
      </w:rPr>
      <w:instrText xml:space="preserve">PAGE  </w:instrText>
    </w:r>
    <w:r>
      <w:rPr>
        <w:rStyle w:val="PageNumber"/>
      </w:rPr>
      <w:fldChar w:fldCharType="separate"/>
    </w:r>
    <w:r w:rsidR="002567CD">
      <w:rPr>
        <w:rStyle w:val="PageNumber"/>
        <w:noProof/>
      </w:rPr>
      <w:t>11</w:t>
    </w:r>
    <w:r>
      <w:rPr>
        <w:rStyle w:val="PageNumber"/>
      </w:rPr>
      <w:fldChar w:fldCharType="end"/>
    </w:r>
  </w:p>
  <w:p w:rsidR="00324224" w:rsidRDefault="00324224" w:rsidP="003242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46" w:rsidRDefault="00FF7646" w:rsidP="00226699">
      <w:r>
        <w:separator/>
      </w:r>
    </w:p>
  </w:footnote>
  <w:footnote w:type="continuationSeparator" w:id="0">
    <w:p w:rsidR="00FF7646" w:rsidRDefault="00FF7646" w:rsidP="00226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0D58"/>
    <w:multiLevelType w:val="hybridMultilevel"/>
    <w:tmpl w:val="1B0603F4"/>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nsid w:val="26861569"/>
    <w:multiLevelType w:val="hybridMultilevel"/>
    <w:tmpl w:val="2A60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DA7AF7"/>
    <w:multiLevelType w:val="hybridMultilevel"/>
    <w:tmpl w:val="63426254"/>
    <w:lvl w:ilvl="0" w:tplc="A5320D2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448DF"/>
    <w:multiLevelType w:val="hybridMultilevel"/>
    <w:tmpl w:val="BBA8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3B2D0E"/>
    <w:multiLevelType w:val="hybridMultilevel"/>
    <w:tmpl w:val="71A08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EA341F"/>
    <w:multiLevelType w:val="hybridMultilevel"/>
    <w:tmpl w:val="0AA82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E50FC6"/>
    <w:multiLevelType w:val="hybridMultilevel"/>
    <w:tmpl w:val="8BB2D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C35B68"/>
    <w:multiLevelType w:val="hybridMultilevel"/>
    <w:tmpl w:val="EFB8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F0B67"/>
    <w:rsid w:val="000020BD"/>
    <w:rsid w:val="00011880"/>
    <w:rsid w:val="000140C5"/>
    <w:rsid w:val="000144BD"/>
    <w:rsid w:val="000178F0"/>
    <w:rsid w:val="00020D77"/>
    <w:rsid w:val="0004709C"/>
    <w:rsid w:val="0005123D"/>
    <w:rsid w:val="000618E8"/>
    <w:rsid w:val="00071595"/>
    <w:rsid w:val="00075B3C"/>
    <w:rsid w:val="00084788"/>
    <w:rsid w:val="00087FF0"/>
    <w:rsid w:val="00096B68"/>
    <w:rsid w:val="000B1272"/>
    <w:rsid w:val="000B6D80"/>
    <w:rsid w:val="000C0815"/>
    <w:rsid w:val="000C7BC6"/>
    <w:rsid w:val="000D2459"/>
    <w:rsid w:val="000F321C"/>
    <w:rsid w:val="000F7DD1"/>
    <w:rsid w:val="00101CDD"/>
    <w:rsid w:val="00123FA7"/>
    <w:rsid w:val="00130AA4"/>
    <w:rsid w:val="001425C8"/>
    <w:rsid w:val="0016651B"/>
    <w:rsid w:val="001707A9"/>
    <w:rsid w:val="00172649"/>
    <w:rsid w:val="001939C3"/>
    <w:rsid w:val="001952CC"/>
    <w:rsid w:val="001A3D17"/>
    <w:rsid w:val="001B4FF9"/>
    <w:rsid w:val="001D29DA"/>
    <w:rsid w:val="001D5495"/>
    <w:rsid w:val="001E0217"/>
    <w:rsid w:val="001E1285"/>
    <w:rsid w:val="001F207F"/>
    <w:rsid w:val="001F5636"/>
    <w:rsid w:val="002018B7"/>
    <w:rsid w:val="0021202F"/>
    <w:rsid w:val="002132C3"/>
    <w:rsid w:val="002140A5"/>
    <w:rsid w:val="002252F2"/>
    <w:rsid w:val="00226699"/>
    <w:rsid w:val="0024335C"/>
    <w:rsid w:val="00255FED"/>
    <w:rsid w:val="002567CD"/>
    <w:rsid w:val="002663E9"/>
    <w:rsid w:val="002776D7"/>
    <w:rsid w:val="00283D7B"/>
    <w:rsid w:val="002870AF"/>
    <w:rsid w:val="002B5D16"/>
    <w:rsid w:val="002B629C"/>
    <w:rsid w:val="002C055F"/>
    <w:rsid w:val="002D164D"/>
    <w:rsid w:val="002F0B67"/>
    <w:rsid w:val="002F10D6"/>
    <w:rsid w:val="002F7777"/>
    <w:rsid w:val="0030136B"/>
    <w:rsid w:val="00304E9D"/>
    <w:rsid w:val="003117A0"/>
    <w:rsid w:val="00324224"/>
    <w:rsid w:val="00324E16"/>
    <w:rsid w:val="003348B9"/>
    <w:rsid w:val="00346B34"/>
    <w:rsid w:val="00356D3E"/>
    <w:rsid w:val="00356FC9"/>
    <w:rsid w:val="0036253F"/>
    <w:rsid w:val="00377D54"/>
    <w:rsid w:val="00391C5B"/>
    <w:rsid w:val="0039653D"/>
    <w:rsid w:val="00396FAB"/>
    <w:rsid w:val="0039785B"/>
    <w:rsid w:val="003E309D"/>
    <w:rsid w:val="003F31DC"/>
    <w:rsid w:val="003F40AA"/>
    <w:rsid w:val="00405C19"/>
    <w:rsid w:val="00407673"/>
    <w:rsid w:val="004222CF"/>
    <w:rsid w:val="00434CD4"/>
    <w:rsid w:val="00442C1C"/>
    <w:rsid w:val="00446402"/>
    <w:rsid w:val="00456527"/>
    <w:rsid w:val="0045783E"/>
    <w:rsid w:val="0046631A"/>
    <w:rsid w:val="00481B1E"/>
    <w:rsid w:val="00483B95"/>
    <w:rsid w:val="004C11DA"/>
    <w:rsid w:val="004C3D70"/>
    <w:rsid w:val="004D2EAD"/>
    <w:rsid w:val="004E0F14"/>
    <w:rsid w:val="004E79CD"/>
    <w:rsid w:val="004F51B1"/>
    <w:rsid w:val="004F5B35"/>
    <w:rsid w:val="004F5F2F"/>
    <w:rsid w:val="00506636"/>
    <w:rsid w:val="0051023F"/>
    <w:rsid w:val="005121E6"/>
    <w:rsid w:val="005267F2"/>
    <w:rsid w:val="005335C0"/>
    <w:rsid w:val="005501A0"/>
    <w:rsid w:val="00550845"/>
    <w:rsid w:val="00555BF7"/>
    <w:rsid w:val="0056163D"/>
    <w:rsid w:val="00567DD1"/>
    <w:rsid w:val="00567F0D"/>
    <w:rsid w:val="0057332B"/>
    <w:rsid w:val="00576CAE"/>
    <w:rsid w:val="005835B8"/>
    <w:rsid w:val="00584D2B"/>
    <w:rsid w:val="00591656"/>
    <w:rsid w:val="005A04B4"/>
    <w:rsid w:val="005B1732"/>
    <w:rsid w:val="005B21CF"/>
    <w:rsid w:val="005C0F7A"/>
    <w:rsid w:val="005C19C9"/>
    <w:rsid w:val="005C5277"/>
    <w:rsid w:val="005D52C5"/>
    <w:rsid w:val="005E59B8"/>
    <w:rsid w:val="005F00CD"/>
    <w:rsid w:val="005F01FC"/>
    <w:rsid w:val="005F328D"/>
    <w:rsid w:val="005F4201"/>
    <w:rsid w:val="006044F3"/>
    <w:rsid w:val="00605F1D"/>
    <w:rsid w:val="006303B9"/>
    <w:rsid w:val="0064020D"/>
    <w:rsid w:val="00665939"/>
    <w:rsid w:val="00675559"/>
    <w:rsid w:val="006816F3"/>
    <w:rsid w:val="006A28C6"/>
    <w:rsid w:val="006A317B"/>
    <w:rsid w:val="006A6793"/>
    <w:rsid w:val="006B017F"/>
    <w:rsid w:val="006B127F"/>
    <w:rsid w:val="006E0ABF"/>
    <w:rsid w:val="006E418A"/>
    <w:rsid w:val="006E6F79"/>
    <w:rsid w:val="006E7AC4"/>
    <w:rsid w:val="006F1202"/>
    <w:rsid w:val="007114EC"/>
    <w:rsid w:val="00716622"/>
    <w:rsid w:val="007210D4"/>
    <w:rsid w:val="00731EED"/>
    <w:rsid w:val="00737C03"/>
    <w:rsid w:val="00747896"/>
    <w:rsid w:val="007742DE"/>
    <w:rsid w:val="0077480C"/>
    <w:rsid w:val="00776699"/>
    <w:rsid w:val="00785577"/>
    <w:rsid w:val="007A1C7A"/>
    <w:rsid w:val="007C2A80"/>
    <w:rsid w:val="007C2C42"/>
    <w:rsid w:val="007C652B"/>
    <w:rsid w:val="007D0259"/>
    <w:rsid w:val="007D105F"/>
    <w:rsid w:val="007E25EF"/>
    <w:rsid w:val="007E6CA5"/>
    <w:rsid w:val="007E7684"/>
    <w:rsid w:val="007F3A85"/>
    <w:rsid w:val="007F6FA5"/>
    <w:rsid w:val="007F724A"/>
    <w:rsid w:val="008005D0"/>
    <w:rsid w:val="008033DB"/>
    <w:rsid w:val="00803927"/>
    <w:rsid w:val="0080612F"/>
    <w:rsid w:val="008237C6"/>
    <w:rsid w:val="00830E08"/>
    <w:rsid w:val="008358BB"/>
    <w:rsid w:val="0083613B"/>
    <w:rsid w:val="00844CA6"/>
    <w:rsid w:val="00856A4D"/>
    <w:rsid w:val="00865B50"/>
    <w:rsid w:val="00873AAE"/>
    <w:rsid w:val="008772E9"/>
    <w:rsid w:val="00882FE2"/>
    <w:rsid w:val="00893B2E"/>
    <w:rsid w:val="00894AD3"/>
    <w:rsid w:val="008A5F98"/>
    <w:rsid w:val="008B3E15"/>
    <w:rsid w:val="008C1B79"/>
    <w:rsid w:val="008E3650"/>
    <w:rsid w:val="008F2830"/>
    <w:rsid w:val="00913582"/>
    <w:rsid w:val="0092006C"/>
    <w:rsid w:val="009215B1"/>
    <w:rsid w:val="00931AB7"/>
    <w:rsid w:val="009440A1"/>
    <w:rsid w:val="00945786"/>
    <w:rsid w:val="009769CC"/>
    <w:rsid w:val="009776B7"/>
    <w:rsid w:val="00982F80"/>
    <w:rsid w:val="009A37A5"/>
    <w:rsid w:val="009A4637"/>
    <w:rsid w:val="009B3A43"/>
    <w:rsid w:val="009C5170"/>
    <w:rsid w:val="009C6B06"/>
    <w:rsid w:val="009F167D"/>
    <w:rsid w:val="009F2EFA"/>
    <w:rsid w:val="00A03DDF"/>
    <w:rsid w:val="00A1175E"/>
    <w:rsid w:val="00A1422C"/>
    <w:rsid w:val="00A260C5"/>
    <w:rsid w:val="00A413B6"/>
    <w:rsid w:val="00A4197D"/>
    <w:rsid w:val="00A5220C"/>
    <w:rsid w:val="00A621FD"/>
    <w:rsid w:val="00A62A45"/>
    <w:rsid w:val="00A651D8"/>
    <w:rsid w:val="00A679BF"/>
    <w:rsid w:val="00A706F5"/>
    <w:rsid w:val="00A855BF"/>
    <w:rsid w:val="00A85E69"/>
    <w:rsid w:val="00A90138"/>
    <w:rsid w:val="00AA3EB6"/>
    <w:rsid w:val="00AC58E2"/>
    <w:rsid w:val="00AE3647"/>
    <w:rsid w:val="00AE52BD"/>
    <w:rsid w:val="00AF61E1"/>
    <w:rsid w:val="00B017E6"/>
    <w:rsid w:val="00B03343"/>
    <w:rsid w:val="00B2477D"/>
    <w:rsid w:val="00B27871"/>
    <w:rsid w:val="00B33F4D"/>
    <w:rsid w:val="00B40A56"/>
    <w:rsid w:val="00B42696"/>
    <w:rsid w:val="00B47E6D"/>
    <w:rsid w:val="00B52C79"/>
    <w:rsid w:val="00B57707"/>
    <w:rsid w:val="00B6390B"/>
    <w:rsid w:val="00B6489F"/>
    <w:rsid w:val="00B856CA"/>
    <w:rsid w:val="00B90D88"/>
    <w:rsid w:val="00BA3A14"/>
    <w:rsid w:val="00BA56A0"/>
    <w:rsid w:val="00BB0724"/>
    <w:rsid w:val="00BB39FB"/>
    <w:rsid w:val="00BC0F3F"/>
    <w:rsid w:val="00BC4FCC"/>
    <w:rsid w:val="00BD289F"/>
    <w:rsid w:val="00BD6329"/>
    <w:rsid w:val="00BE3185"/>
    <w:rsid w:val="00BE6144"/>
    <w:rsid w:val="00BF1682"/>
    <w:rsid w:val="00C05CDD"/>
    <w:rsid w:val="00C22764"/>
    <w:rsid w:val="00C33FC5"/>
    <w:rsid w:val="00C35F4F"/>
    <w:rsid w:val="00C6481D"/>
    <w:rsid w:val="00C7094B"/>
    <w:rsid w:val="00C856AA"/>
    <w:rsid w:val="00C93714"/>
    <w:rsid w:val="00C94F0C"/>
    <w:rsid w:val="00C97CB6"/>
    <w:rsid w:val="00CA446E"/>
    <w:rsid w:val="00CB2FDA"/>
    <w:rsid w:val="00CB46C1"/>
    <w:rsid w:val="00CC19AE"/>
    <w:rsid w:val="00CC504A"/>
    <w:rsid w:val="00CC51A0"/>
    <w:rsid w:val="00CD2300"/>
    <w:rsid w:val="00CD5C70"/>
    <w:rsid w:val="00CE36C0"/>
    <w:rsid w:val="00CE54A0"/>
    <w:rsid w:val="00D041C6"/>
    <w:rsid w:val="00D146E2"/>
    <w:rsid w:val="00D22DCB"/>
    <w:rsid w:val="00D27D40"/>
    <w:rsid w:val="00D359C8"/>
    <w:rsid w:val="00D43B27"/>
    <w:rsid w:val="00D471FB"/>
    <w:rsid w:val="00D56672"/>
    <w:rsid w:val="00D679ED"/>
    <w:rsid w:val="00D91AB1"/>
    <w:rsid w:val="00D92E34"/>
    <w:rsid w:val="00D97DD0"/>
    <w:rsid w:val="00DA1F53"/>
    <w:rsid w:val="00DA2DAC"/>
    <w:rsid w:val="00DA7139"/>
    <w:rsid w:val="00DB698C"/>
    <w:rsid w:val="00DC7414"/>
    <w:rsid w:val="00DD1E9F"/>
    <w:rsid w:val="00DD6BC0"/>
    <w:rsid w:val="00DE6CF3"/>
    <w:rsid w:val="00E12937"/>
    <w:rsid w:val="00E14173"/>
    <w:rsid w:val="00E22452"/>
    <w:rsid w:val="00E23E11"/>
    <w:rsid w:val="00E254D9"/>
    <w:rsid w:val="00E256E3"/>
    <w:rsid w:val="00E44AA2"/>
    <w:rsid w:val="00E506F5"/>
    <w:rsid w:val="00E63467"/>
    <w:rsid w:val="00E65E1C"/>
    <w:rsid w:val="00E717A4"/>
    <w:rsid w:val="00E73950"/>
    <w:rsid w:val="00E73B89"/>
    <w:rsid w:val="00E76FD0"/>
    <w:rsid w:val="00E91BFA"/>
    <w:rsid w:val="00E96B83"/>
    <w:rsid w:val="00EA012B"/>
    <w:rsid w:val="00EA3476"/>
    <w:rsid w:val="00EA56B8"/>
    <w:rsid w:val="00EB5B40"/>
    <w:rsid w:val="00EB5BCF"/>
    <w:rsid w:val="00EC164D"/>
    <w:rsid w:val="00EC1DC0"/>
    <w:rsid w:val="00EC604C"/>
    <w:rsid w:val="00ED2374"/>
    <w:rsid w:val="00ED5527"/>
    <w:rsid w:val="00ED692C"/>
    <w:rsid w:val="00EE1F59"/>
    <w:rsid w:val="00EE333C"/>
    <w:rsid w:val="00EF3380"/>
    <w:rsid w:val="00EF64E2"/>
    <w:rsid w:val="00F15230"/>
    <w:rsid w:val="00F21C8A"/>
    <w:rsid w:val="00F2428F"/>
    <w:rsid w:val="00F25A5E"/>
    <w:rsid w:val="00F31314"/>
    <w:rsid w:val="00F32BE3"/>
    <w:rsid w:val="00F336D1"/>
    <w:rsid w:val="00F406BE"/>
    <w:rsid w:val="00F4236E"/>
    <w:rsid w:val="00F544D0"/>
    <w:rsid w:val="00F60196"/>
    <w:rsid w:val="00F635BE"/>
    <w:rsid w:val="00F63AC4"/>
    <w:rsid w:val="00F75E50"/>
    <w:rsid w:val="00F82FE7"/>
    <w:rsid w:val="00F870D1"/>
    <w:rsid w:val="00F87143"/>
    <w:rsid w:val="00F91171"/>
    <w:rsid w:val="00F95748"/>
    <w:rsid w:val="00F97EAD"/>
    <w:rsid w:val="00FA0535"/>
    <w:rsid w:val="00FA0F5F"/>
    <w:rsid w:val="00FB2031"/>
    <w:rsid w:val="00FB39E7"/>
    <w:rsid w:val="00FB5FF4"/>
    <w:rsid w:val="00FC4D6F"/>
    <w:rsid w:val="00FC64F3"/>
    <w:rsid w:val="00FC7E06"/>
    <w:rsid w:val="00FD4BD9"/>
    <w:rsid w:val="00FD54B2"/>
    <w:rsid w:val="00FE50D8"/>
    <w:rsid w:val="00FE70AE"/>
    <w:rsid w:val="00FF251C"/>
    <w:rsid w:val="00FF7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F0B67"/>
    <w:pPr>
      <w:keepNext/>
      <w:ind w:left="360" w:hanging="360"/>
      <w:jc w:val="center"/>
      <w:outlineLvl w:val="0"/>
    </w:pPr>
    <w:rPr>
      <w:b/>
      <w:bCs/>
      <w:u w:val="single"/>
    </w:rPr>
  </w:style>
  <w:style w:type="paragraph" w:styleId="Heading2">
    <w:name w:val="heading 2"/>
    <w:basedOn w:val="Normal"/>
    <w:next w:val="Normal"/>
    <w:link w:val="Heading2Char"/>
    <w:qFormat/>
    <w:rsid w:val="002F0B67"/>
    <w:pPr>
      <w:keepNext/>
      <w:outlineLvl w:val="1"/>
    </w:pPr>
    <w:rPr>
      <w:b/>
      <w:bCs/>
    </w:rPr>
  </w:style>
  <w:style w:type="paragraph" w:styleId="Heading7">
    <w:name w:val="heading 7"/>
    <w:basedOn w:val="Normal"/>
    <w:next w:val="Normal"/>
    <w:link w:val="Heading7Char"/>
    <w:qFormat/>
    <w:rsid w:val="002F0B67"/>
    <w:pPr>
      <w:keepNext/>
      <w:spacing w:line="360" w:lineRule="auto"/>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B67"/>
    <w:rPr>
      <w:rFonts w:ascii="Times New Roman" w:eastAsia="Times New Roman" w:hAnsi="Times New Roman" w:cs="Times New Roman"/>
      <w:b/>
      <w:bCs/>
      <w:sz w:val="24"/>
      <w:szCs w:val="24"/>
      <w:u w:val="single"/>
      <w:lang w:eastAsia="en-US"/>
    </w:rPr>
  </w:style>
  <w:style w:type="character" w:customStyle="1" w:styleId="Heading2Char">
    <w:name w:val="Heading 2 Char"/>
    <w:basedOn w:val="DefaultParagraphFont"/>
    <w:link w:val="Heading2"/>
    <w:rsid w:val="002F0B67"/>
    <w:rPr>
      <w:rFonts w:ascii="Times New Roman" w:eastAsia="Times New Roman" w:hAnsi="Times New Roman" w:cs="Times New Roman"/>
      <w:b/>
      <w:bCs/>
      <w:sz w:val="24"/>
      <w:szCs w:val="24"/>
      <w:lang w:eastAsia="en-US"/>
    </w:rPr>
  </w:style>
  <w:style w:type="character" w:customStyle="1" w:styleId="Heading7Char">
    <w:name w:val="Heading 7 Char"/>
    <w:basedOn w:val="DefaultParagraphFont"/>
    <w:link w:val="Heading7"/>
    <w:rsid w:val="002F0B67"/>
    <w:rPr>
      <w:rFonts w:ascii="Times New Roman" w:eastAsia="Times New Roman" w:hAnsi="Times New Roman" w:cs="Times New Roman"/>
      <w:i/>
      <w:iCs/>
      <w:sz w:val="24"/>
      <w:szCs w:val="24"/>
      <w:lang w:eastAsia="en-US"/>
    </w:rPr>
  </w:style>
  <w:style w:type="paragraph" w:styleId="Footer">
    <w:name w:val="footer"/>
    <w:basedOn w:val="Normal"/>
    <w:link w:val="FooterChar"/>
    <w:rsid w:val="002F0B67"/>
    <w:pPr>
      <w:tabs>
        <w:tab w:val="center" w:pos="4320"/>
        <w:tab w:val="right" w:pos="8640"/>
      </w:tabs>
    </w:pPr>
  </w:style>
  <w:style w:type="character" w:customStyle="1" w:styleId="FooterChar">
    <w:name w:val="Footer Char"/>
    <w:basedOn w:val="DefaultParagraphFont"/>
    <w:link w:val="Footer"/>
    <w:rsid w:val="002F0B67"/>
    <w:rPr>
      <w:rFonts w:ascii="Times New Roman" w:eastAsia="Times New Roman" w:hAnsi="Times New Roman" w:cs="Times New Roman"/>
      <w:sz w:val="24"/>
      <w:szCs w:val="24"/>
      <w:lang w:eastAsia="en-US"/>
    </w:rPr>
  </w:style>
  <w:style w:type="character" w:styleId="PageNumber">
    <w:name w:val="page number"/>
    <w:basedOn w:val="DefaultParagraphFont"/>
    <w:rsid w:val="002F0B67"/>
  </w:style>
  <w:style w:type="paragraph" w:styleId="ListParagraph">
    <w:name w:val="List Paragraph"/>
    <w:basedOn w:val="Normal"/>
    <w:uiPriority w:val="34"/>
    <w:qFormat/>
    <w:rsid w:val="00A03DDF"/>
    <w:pPr>
      <w:ind w:left="720"/>
      <w:contextualSpacing/>
    </w:pPr>
  </w:style>
  <w:style w:type="character" w:customStyle="1" w:styleId="apple-converted-space">
    <w:name w:val="apple-converted-space"/>
    <w:basedOn w:val="DefaultParagraphFont"/>
    <w:rsid w:val="00A03DDF"/>
  </w:style>
  <w:style w:type="character" w:styleId="Hyperlink">
    <w:name w:val="Hyperlink"/>
    <w:basedOn w:val="DefaultParagraphFont"/>
    <w:uiPriority w:val="99"/>
    <w:semiHidden/>
    <w:unhideWhenUsed/>
    <w:rsid w:val="00A03DDF"/>
    <w:rPr>
      <w:color w:val="0000FF"/>
      <w:u w:val="single"/>
    </w:rPr>
  </w:style>
  <w:style w:type="paragraph" w:styleId="BalloonText">
    <w:name w:val="Balloon Text"/>
    <w:basedOn w:val="Normal"/>
    <w:link w:val="BalloonTextChar"/>
    <w:uiPriority w:val="99"/>
    <w:semiHidden/>
    <w:unhideWhenUsed/>
    <w:rsid w:val="00EC164D"/>
    <w:rPr>
      <w:rFonts w:ascii="Tahoma" w:hAnsi="Tahoma" w:cs="Tahoma"/>
      <w:sz w:val="16"/>
      <w:szCs w:val="16"/>
    </w:rPr>
  </w:style>
  <w:style w:type="character" w:customStyle="1" w:styleId="BalloonTextChar">
    <w:name w:val="Balloon Text Char"/>
    <w:basedOn w:val="DefaultParagraphFont"/>
    <w:link w:val="BalloonText"/>
    <w:uiPriority w:val="99"/>
    <w:semiHidden/>
    <w:rsid w:val="00EC164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11</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SC</cp:lastModifiedBy>
  <cp:revision>328</cp:revision>
  <cp:lastPrinted>2016-01-27T02:47:00Z</cp:lastPrinted>
  <dcterms:created xsi:type="dcterms:W3CDTF">2016-01-23T04:42:00Z</dcterms:created>
  <dcterms:modified xsi:type="dcterms:W3CDTF">2016-01-28T06:22:00Z</dcterms:modified>
</cp:coreProperties>
</file>